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9C09" w14:textId="77777777" w:rsidR="00FE1514" w:rsidRPr="00990576" w:rsidRDefault="00FE1514" w:rsidP="00EF502E">
      <w:pPr>
        <w:pStyle w:val="5Normal"/>
        <w:widowControl w:val="0"/>
        <w:suppressAutoHyphens w:val="0"/>
        <w:spacing w:before="40" w:after="40"/>
        <w:rPr>
          <w:rFonts w:asciiTheme="minorHAnsi" w:hAnsiTheme="minorHAnsi" w:cstheme="minorHAnsi"/>
          <w:b/>
          <w:bCs/>
          <w:sz w:val="24"/>
          <w:lang w:val="ro-RO"/>
        </w:rPr>
      </w:pPr>
      <w:r w:rsidRPr="00990576">
        <w:rPr>
          <w:rFonts w:asciiTheme="minorHAnsi" w:hAnsiTheme="minorHAnsi" w:cstheme="minorHAnsi"/>
          <w:b/>
          <w:bCs/>
          <w:sz w:val="24"/>
          <w:lang w:val="ro-RO"/>
        </w:rPr>
        <w:t xml:space="preserve">OBIECTIV DE POLITICĂ: </w:t>
      </w:r>
      <w:r w:rsidRPr="00990576">
        <w:rPr>
          <w:rFonts w:asciiTheme="minorHAnsi" w:hAnsiTheme="minorHAnsi" w:cstheme="minorHAnsi"/>
          <w:sz w:val="24"/>
          <w:lang w:val="ro-RO"/>
        </w:rPr>
        <w:t>O Europă mai competitivă și mai inteligentă, prin promovarea unei transformări economice inovatoare și inteligente și a conectivității TIC regionale</w:t>
      </w:r>
    </w:p>
    <w:p w14:paraId="3D26D48B" w14:textId="77777777" w:rsidR="00FE1514" w:rsidRPr="00990576" w:rsidRDefault="00FE1514" w:rsidP="00EF502E">
      <w:pPr>
        <w:pStyle w:val="5Normal"/>
        <w:widowControl w:val="0"/>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val="0"/>
        <w:spacing w:before="40" w:after="40"/>
        <w:rPr>
          <w:rFonts w:asciiTheme="minorHAnsi" w:hAnsiTheme="minorHAnsi" w:cstheme="minorHAnsi"/>
          <w:sz w:val="24"/>
          <w:lang w:val="ro-RO"/>
        </w:rPr>
      </w:pPr>
      <w:r w:rsidRPr="00990576">
        <w:rPr>
          <w:rFonts w:asciiTheme="minorHAnsi" w:hAnsiTheme="minorHAnsi" w:cstheme="minorHAnsi"/>
          <w:b/>
          <w:bCs/>
          <w:sz w:val="24"/>
          <w:lang w:val="ro-RO"/>
        </w:rPr>
        <w:t>PRIORITATEA 1:</w:t>
      </w:r>
      <w:r w:rsidRPr="00990576">
        <w:rPr>
          <w:rFonts w:asciiTheme="minorHAnsi" w:hAnsiTheme="minorHAnsi" w:cstheme="minorHAnsi"/>
          <w:sz w:val="24"/>
          <w:lang w:val="ro-RO"/>
        </w:rPr>
        <w:t xml:space="preserve"> Competitivitate prin inovare și întreprinderi dinamice</w:t>
      </w:r>
    </w:p>
    <w:p w14:paraId="15B4B915" w14:textId="77777777" w:rsidR="00FE1514" w:rsidRPr="00990576" w:rsidRDefault="00FE1514" w:rsidP="00EF502E">
      <w:pPr>
        <w:pStyle w:val="5Normal"/>
        <w:widowControl w:val="0"/>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val="0"/>
        <w:spacing w:before="40" w:after="40"/>
        <w:rPr>
          <w:rFonts w:asciiTheme="minorHAnsi" w:hAnsiTheme="minorHAnsi" w:cstheme="minorHAnsi"/>
          <w:b/>
          <w:bCs/>
          <w:sz w:val="24"/>
          <w:lang w:val="ro-RO"/>
        </w:rPr>
      </w:pPr>
      <w:r w:rsidRPr="00990576">
        <w:rPr>
          <w:rFonts w:asciiTheme="minorHAnsi" w:hAnsiTheme="minorHAnsi" w:cstheme="minorHAnsi"/>
          <w:b/>
          <w:bCs/>
          <w:sz w:val="24"/>
          <w:lang w:val="ro-RO"/>
        </w:rPr>
        <w:t xml:space="preserve">OBIECTIVE SPECIFICE: </w:t>
      </w:r>
    </w:p>
    <w:p w14:paraId="512D1346" w14:textId="473DC202" w:rsidR="00FE1514" w:rsidRPr="00990576" w:rsidRDefault="00FE1514" w:rsidP="00EF502E">
      <w:pPr>
        <w:pStyle w:val="5Normal"/>
        <w:widowControl w:val="0"/>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val="0"/>
        <w:spacing w:before="40" w:after="40"/>
        <w:ind w:left="426"/>
        <w:rPr>
          <w:rFonts w:asciiTheme="minorHAnsi" w:hAnsiTheme="minorHAnsi" w:cstheme="minorHAnsi"/>
          <w:sz w:val="24"/>
          <w:lang w:val="ro-RO"/>
        </w:rPr>
      </w:pPr>
      <w:r w:rsidRPr="00990576">
        <w:rPr>
          <w:rFonts w:asciiTheme="minorHAnsi" w:hAnsiTheme="minorHAnsi" w:cstheme="minorHAnsi"/>
          <w:sz w:val="24"/>
          <w:lang w:val="ro-RO"/>
        </w:rPr>
        <w:t>1.3. Intensificarea creșterii sustenabile și creșterea competitivității IMM-urilor și crearea de locuri de muncă în cadrul IMM-urilor, inclusiv prin investiții productive (FEDR)</w:t>
      </w:r>
    </w:p>
    <w:p w14:paraId="49494A8F" w14:textId="2748ACDC" w:rsidR="00FE1514" w:rsidRPr="00990576" w:rsidRDefault="00FE1514" w:rsidP="00EF502E">
      <w:pPr>
        <w:pStyle w:val="5Normal"/>
        <w:widowControl w:val="0"/>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val="0"/>
        <w:spacing w:before="40" w:after="40"/>
        <w:ind w:left="426"/>
        <w:rPr>
          <w:rFonts w:asciiTheme="minorHAnsi" w:hAnsiTheme="minorHAnsi" w:cstheme="minorHAnsi"/>
          <w:sz w:val="24"/>
          <w:lang w:val="ro-RO"/>
        </w:rPr>
      </w:pPr>
      <w:r w:rsidRPr="00990576">
        <w:rPr>
          <w:rFonts w:asciiTheme="minorHAnsi" w:hAnsiTheme="minorHAnsi" w:cstheme="minorHAnsi"/>
          <w:sz w:val="24"/>
          <w:lang w:val="ro-RO"/>
        </w:rPr>
        <w:t>1.4. Dezvoltarea competențelor pentru specializare inteligentă, tranziție industrială și antreprenoriat (FEDR)</w:t>
      </w:r>
    </w:p>
    <w:p w14:paraId="221E663D" w14:textId="77777777" w:rsidR="00EF502E" w:rsidRPr="00990576" w:rsidRDefault="00EF502E" w:rsidP="00CD20CE">
      <w:pPr>
        <w:jc w:val="center"/>
        <w:rPr>
          <w:rFonts w:cstheme="minorHAnsi"/>
          <w:b/>
          <w:bCs/>
          <w:sz w:val="10"/>
          <w:szCs w:val="10"/>
          <w:lang w:val="ro-RO"/>
        </w:rPr>
      </w:pPr>
    </w:p>
    <w:p w14:paraId="00FD3221" w14:textId="4CACF421" w:rsidR="009F4D8A" w:rsidRPr="00990576" w:rsidRDefault="00FE1514" w:rsidP="00CD20CE">
      <w:pPr>
        <w:jc w:val="center"/>
        <w:rPr>
          <w:rFonts w:cstheme="minorHAnsi"/>
          <w:b/>
          <w:bCs/>
          <w:sz w:val="24"/>
          <w:szCs w:val="24"/>
          <w:lang w:val="ro-RO"/>
        </w:rPr>
      </w:pPr>
      <w:r w:rsidRPr="00990576">
        <w:rPr>
          <w:rFonts w:cstheme="minorHAnsi"/>
          <w:b/>
          <w:bCs/>
          <w:sz w:val="24"/>
          <w:szCs w:val="24"/>
          <w:lang w:val="ro-RO"/>
        </w:rPr>
        <w:t>GRILA DE EVALUARE TEHNICĂ ȘI FINANCIARĂ</w:t>
      </w:r>
    </w:p>
    <w:tbl>
      <w:tblPr>
        <w:tblStyle w:val="TableGrid"/>
        <w:tblW w:w="5000" w:type="pct"/>
        <w:jc w:val="center"/>
        <w:tblLook w:val="04A0" w:firstRow="1" w:lastRow="0" w:firstColumn="1" w:lastColumn="0" w:noHBand="0" w:noVBand="1"/>
      </w:tblPr>
      <w:tblGrid>
        <w:gridCol w:w="587"/>
        <w:gridCol w:w="5929"/>
        <w:gridCol w:w="5253"/>
        <w:gridCol w:w="1181"/>
      </w:tblGrid>
      <w:tr w:rsidR="00FE1514" w:rsidRPr="00990576" w14:paraId="1E781553" w14:textId="5CAC4C84" w:rsidTr="00F601C3">
        <w:trPr>
          <w:jc w:val="center"/>
        </w:trPr>
        <w:tc>
          <w:tcPr>
            <w:tcW w:w="227" w:type="pct"/>
            <w:vAlign w:val="center"/>
          </w:tcPr>
          <w:p w14:paraId="3670138A" w14:textId="78A45494" w:rsidR="00FE1514" w:rsidRPr="00990576" w:rsidRDefault="00FE1514" w:rsidP="00FE1514">
            <w:pPr>
              <w:jc w:val="center"/>
              <w:rPr>
                <w:rFonts w:cstheme="minorHAnsi"/>
                <w:b/>
                <w:bCs/>
                <w:spacing w:val="-6"/>
                <w:lang w:val="ro-RO"/>
              </w:rPr>
            </w:pPr>
            <w:r w:rsidRPr="00990576">
              <w:rPr>
                <w:rFonts w:cstheme="minorHAnsi"/>
                <w:b/>
                <w:bCs/>
                <w:spacing w:val="-6"/>
                <w:lang w:val="ro-RO"/>
              </w:rPr>
              <w:t xml:space="preserve">Nr. </w:t>
            </w:r>
            <w:r w:rsidR="00CD20CE" w:rsidRPr="00990576">
              <w:rPr>
                <w:rFonts w:cstheme="minorHAnsi"/>
                <w:b/>
                <w:bCs/>
                <w:spacing w:val="-6"/>
                <w:lang w:val="ro-RO"/>
              </w:rPr>
              <w:t>c</w:t>
            </w:r>
            <w:r w:rsidRPr="00990576">
              <w:rPr>
                <w:rFonts w:cstheme="minorHAnsi"/>
                <w:b/>
                <w:bCs/>
                <w:spacing w:val="-6"/>
                <w:lang w:val="ro-RO"/>
              </w:rPr>
              <w:t>rt.</w:t>
            </w:r>
          </w:p>
        </w:tc>
        <w:tc>
          <w:tcPr>
            <w:tcW w:w="2289" w:type="pct"/>
            <w:vAlign w:val="center"/>
          </w:tcPr>
          <w:p w14:paraId="04AA65AF" w14:textId="28D07892" w:rsidR="00FE1514" w:rsidRPr="00990576" w:rsidRDefault="00FE1514" w:rsidP="00FE1514">
            <w:pPr>
              <w:jc w:val="center"/>
              <w:rPr>
                <w:rFonts w:cstheme="minorHAnsi"/>
                <w:b/>
                <w:bCs/>
                <w:spacing w:val="-6"/>
                <w:lang w:val="ro-RO"/>
              </w:rPr>
            </w:pPr>
            <w:r w:rsidRPr="00990576">
              <w:rPr>
                <w:rFonts w:cstheme="minorHAnsi"/>
                <w:b/>
                <w:bCs/>
                <w:spacing w:val="-6"/>
                <w:lang w:val="ro-RO"/>
              </w:rPr>
              <w:t>Criteriu/Sub-criteriu</w:t>
            </w:r>
          </w:p>
        </w:tc>
        <w:tc>
          <w:tcPr>
            <w:tcW w:w="2028" w:type="pct"/>
            <w:vAlign w:val="center"/>
          </w:tcPr>
          <w:p w14:paraId="180BA82B" w14:textId="4EA9A5E8" w:rsidR="00FE1514" w:rsidRPr="00990576" w:rsidRDefault="00FE1514" w:rsidP="00FE1514">
            <w:pPr>
              <w:jc w:val="center"/>
              <w:rPr>
                <w:rFonts w:cstheme="minorHAnsi"/>
                <w:b/>
                <w:bCs/>
                <w:spacing w:val="-6"/>
                <w:lang w:val="ro-RO"/>
              </w:rPr>
            </w:pPr>
            <w:r w:rsidRPr="00990576">
              <w:rPr>
                <w:rFonts w:cstheme="minorHAnsi"/>
                <w:b/>
                <w:bCs/>
                <w:spacing w:val="-6"/>
                <w:lang w:val="ro-RO"/>
              </w:rPr>
              <w:t>Ipoteze de acordare a punctajului</w:t>
            </w:r>
          </w:p>
        </w:tc>
        <w:tc>
          <w:tcPr>
            <w:tcW w:w="456" w:type="pct"/>
            <w:vAlign w:val="center"/>
          </w:tcPr>
          <w:p w14:paraId="59004775" w14:textId="5DE3BEC8" w:rsidR="00FE1514" w:rsidRPr="00990576" w:rsidRDefault="00FE1514" w:rsidP="009F4D8A">
            <w:pPr>
              <w:jc w:val="center"/>
              <w:rPr>
                <w:rFonts w:cstheme="minorHAnsi"/>
                <w:b/>
                <w:bCs/>
                <w:spacing w:val="-6"/>
                <w:lang w:val="ro-RO"/>
              </w:rPr>
            </w:pPr>
            <w:r w:rsidRPr="00990576">
              <w:rPr>
                <w:rFonts w:cstheme="minorHAnsi"/>
                <w:b/>
                <w:bCs/>
                <w:spacing w:val="-6"/>
                <w:lang w:val="ro-RO"/>
              </w:rPr>
              <w:t>Punctaj propus</w:t>
            </w:r>
          </w:p>
        </w:tc>
      </w:tr>
      <w:tr w:rsidR="00C02582" w:rsidRPr="00990576" w14:paraId="57B3F5BD" w14:textId="77777777" w:rsidTr="006B1DEC">
        <w:trPr>
          <w:jc w:val="center"/>
        </w:trPr>
        <w:tc>
          <w:tcPr>
            <w:tcW w:w="227" w:type="pct"/>
            <w:shd w:val="clear" w:color="auto" w:fill="D9D9D9" w:themeFill="background1" w:themeFillShade="D9"/>
            <w:vAlign w:val="center"/>
          </w:tcPr>
          <w:p w14:paraId="7014C44B" w14:textId="191FD2D7" w:rsidR="00C02582" w:rsidRPr="00990576" w:rsidRDefault="00C02582" w:rsidP="00CD20CE">
            <w:pPr>
              <w:jc w:val="center"/>
              <w:rPr>
                <w:rFonts w:cstheme="minorHAnsi"/>
                <w:b/>
                <w:bCs/>
                <w:spacing w:val="-6"/>
                <w:lang w:val="ro-RO"/>
              </w:rPr>
            </w:pPr>
            <w:r w:rsidRPr="00990576">
              <w:rPr>
                <w:rFonts w:cstheme="minorHAnsi"/>
                <w:b/>
                <w:bCs/>
                <w:spacing w:val="-6"/>
                <w:lang w:val="ro-RO"/>
              </w:rPr>
              <w:t>1.</w:t>
            </w:r>
          </w:p>
        </w:tc>
        <w:tc>
          <w:tcPr>
            <w:tcW w:w="4317" w:type="pct"/>
            <w:gridSpan w:val="2"/>
            <w:shd w:val="clear" w:color="auto" w:fill="D9D9D9" w:themeFill="background1" w:themeFillShade="D9"/>
            <w:vAlign w:val="center"/>
          </w:tcPr>
          <w:p w14:paraId="1AEE121E" w14:textId="1AC6F5F3" w:rsidR="00C02582" w:rsidRPr="00990576" w:rsidRDefault="00C02582" w:rsidP="00FE1514">
            <w:pPr>
              <w:jc w:val="center"/>
              <w:rPr>
                <w:rFonts w:cstheme="minorHAnsi"/>
                <w:b/>
                <w:bCs/>
                <w:spacing w:val="-6"/>
                <w:lang w:val="ro-RO"/>
              </w:rPr>
            </w:pPr>
            <w:r w:rsidRPr="00990576">
              <w:rPr>
                <w:rFonts w:cstheme="minorHAnsi"/>
                <w:b/>
                <w:bCs/>
                <w:spacing w:val="-6"/>
                <w:lang w:val="ro-RO"/>
              </w:rPr>
              <w:t>Contribuţia proiectului la realizarea Priorității 1 și a Obiectivelor specifice priorității de investiție (1.3, 1.4)</w:t>
            </w:r>
          </w:p>
        </w:tc>
        <w:tc>
          <w:tcPr>
            <w:tcW w:w="456" w:type="pct"/>
            <w:shd w:val="clear" w:color="auto" w:fill="D9D9D9" w:themeFill="background1" w:themeFillShade="D9"/>
            <w:vAlign w:val="center"/>
          </w:tcPr>
          <w:p w14:paraId="3A39D52D" w14:textId="282058D3" w:rsidR="00C02582" w:rsidRPr="00990576" w:rsidRDefault="006A00FC" w:rsidP="009F4D8A">
            <w:pPr>
              <w:jc w:val="center"/>
              <w:rPr>
                <w:rFonts w:cstheme="minorHAnsi"/>
                <w:b/>
                <w:bCs/>
                <w:spacing w:val="-6"/>
                <w:lang w:val="ro-RO"/>
              </w:rPr>
            </w:pPr>
            <w:r w:rsidRPr="00990576">
              <w:rPr>
                <w:rFonts w:cstheme="minorHAnsi"/>
                <w:b/>
                <w:bCs/>
                <w:spacing w:val="-6"/>
                <w:lang w:val="ro-RO"/>
              </w:rPr>
              <w:t>32</w:t>
            </w:r>
          </w:p>
        </w:tc>
      </w:tr>
      <w:tr w:rsidR="00276294" w:rsidRPr="00990576" w14:paraId="60818E1E" w14:textId="77777777" w:rsidTr="00F601C3">
        <w:trPr>
          <w:trHeight w:val="929"/>
          <w:jc w:val="center"/>
        </w:trPr>
        <w:tc>
          <w:tcPr>
            <w:tcW w:w="227" w:type="pct"/>
            <w:vMerge w:val="restart"/>
            <w:vAlign w:val="center"/>
          </w:tcPr>
          <w:p w14:paraId="0E0B572D" w14:textId="420F42B0" w:rsidR="00276294" w:rsidRPr="00990576" w:rsidRDefault="00276294" w:rsidP="00276294">
            <w:pPr>
              <w:jc w:val="center"/>
              <w:rPr>
                <w:rFonts w:cstheme="minorHAnsi"/>
                <w:b/>
                <w:bCs/>
                <w:spacing w:val="-6"/>
                <w:lang w:val="ro-RO"/>
              </w:rPr>
            </w:pPr>
            <w:r w:rsidRPr="00990576">
              <w:rPr>
                <w:rFonts w:cstheme="minorHAnsi"/>
                <w:b/>
                <w:bCs/>
                <w:spacing w:val="-6"/>
                <w:lang w:val="ro-RO"/>
              </w:rPr>
              <w:t>1.1</w:t>
            </w:r>
          </w:p>
        </w:tc>
        <w:tc>
          <w:tcPr>
            <w:tcW w:w="2289" w:type="pct"/>
            <w:vMerge w:val="restart"/>
            <w:vAlign w:val="center"/>
          </w:tcPr>
          <w:p w14:paraId="641C2267" w14:textId="0C848902" w:rsidR="00276294" w:rsidRPr="00990576" w:rsidRDefault="00276294" w:rsidP="00276294">
            <w:pPr>
              <w:jc w:val="both"/>
              <w:rPr>
                <w:rFonts w:cstheme="minorHAnsi"/>
                <w:b/>
                <w:bCs/>
                <w:spacing w:val="-6"/>
                <w:lang w:val="ro-RO"/>
              </w:rPr>
            </w:pPr>
            <w:r w:rsidRPr="00990576">
              <w:rPr>
                <w:rFonts w:cstheme="minorHAnsi"/>
                <w:b/>
                <w:bCs/>
                <w:spacing w:val="-6"/>
                <w:lang w:val="ro-RO"/>
              </w:rPr>
              <w:t>Tehnologii inovative</w:t>
            </w:r>
          </w:p>
        </w:tc>
        <w:tc>
          <w:tcPr>
            <w:tcW w:w="2028" w:type="pct"/>
            <w:vAlign w:val="center"/>
          </w:tcPr>
          <w:p w14:paraId="2660A715" w14:textId="2D21AD9C" w:rsidR="00276294" w:rsidRPr="00990576" w:rsidRDefault="00276294" w:rsidP="00276294">
            <w:pPr>
              <w:jc w:val="both"/>
              <w:rPr>
                <w:rFonts w:cstheme="minorHAnsi"/>
                <w:color w:val="FF0000"/>
                <w:spacing w:val="-6"/>
                <w:lang w:val="ro-RO"/>
              </w:rPr>
            </w:pPr>
            <w:r w:rsidRPr="00990576">
              <w:rPr>
                <w:rFonts w:cstheme="minorHAnsi"/>
                <w:spacing w:val="-6"/>
                <w:lang w:val="ro-RO"/>
              </w:rPr>
              <w:t>Inovare de produs/serviciu si proces</w:t>
            </w:r>
          </w:p>
        </w:tc>
        <w:tc>
          <w:tcPr>
            <w:tcW w:w="456" w:type="pct"/>
            <w:vAlign w:val="center"/>
          </w:tcPr>
          <w:p w14:paraId="64F6860D" w14:textId="7662CF4A" w:rsidR="00276294" w:rsidRPr="00990576" w:rsidRDefault="006B3CC8" w:rsidP="00276294">
            <w:pPr>
              <w:jc w:val="center"/>
              <w:rPr>
                <w:rFonts w:cstheme="minorHAnsi"/>
                <w:b/>
                <w:bCs/>
                <w:spacing w:val="-6"/>
                <w:lang w:val="ro-RO"/>
              </w:rPr>
            </w:pPr>
            <w:r w:rsidRPr="00990576">
              <w:rPr>
                <w:rFonts w:cstheme="minorHAnsi"/>
                <w:b/>
                <w:bCs/>
                <w:spacing w:val="-6"/>
                <w:lang w:val="ro-RO"/>
              </w:rPr>
              <w:t>8</w:t>
            </w:r>
          </w:p>
        </w:tc>
      </w:tr>
      <w:tr w:rsidR="00276294" w:rsidRPr="00990576" w14:paraId="2C4DDA5C" w14:textId="77777777" w:rsidTr="00F601C3">
        <w:trPr>
          <w:trHeight w:val="929"/>
          <w:jc w:val="center"/>
        </w:trPr>
        <w:tc>
          <w:tcPr>
            <w:tcW w:w="227" w:type="pct"/>
            <w:vMerge/>
            <w:vAlign w:val="center"/>
          </w:tcPr>
          <w:p w14:paraId="6269A21A" w14:textId="77777777" w:rsidR="00276294" w:rsidRPr="00990576" w:rsidRDefault="00276294" w:rsidP="00276294">
            <w:pPr>
              <w:jc w:val="center"/>
              <w:rPr>
                <w:rFonts w:cstheme="minorHAnsi"/>
                <w:b/>
                <w:bCs/>
                <w:spacing w:val="-6"/>
                <w:lang w:val="ro-RO"/>
              </w:rPr>
            </w:pPr>
          </w:p>
        </w:tc>
        <w:tc>
          <w:tcPr>
            <w:tcW w:w="2289" w:type="pct"/>
            <w:vMerge/>
            <w:vAlign w:val="center"/>
          </w:tcPr>
          <w:p w14:paraId="097CA248" w14:textId="77777777" w:rsidR="00276294" w:rsidRPr="00990576" w:rsidRDefault="00276294" w:rsidP="00276294">
            <w:pPr>
              <w:jc w:val="both"/>
              <w:rPr>
                <w:rFonts w:cstheme="minorHAnsi"/>
                <w:b/>
                <w:bCs/>
                <w:spacing w:val="-6"/>
                <w:lang w:val="ro-RO"/>
              </w:rPr>
            </w:pPr>
          </w:p>
        </w:tc>
        <w:tc>
          <w:tcPr>
            <w:tcW w:w="2028" w:type="pct"/>
            <w:vAlign w:val="center"/>
          </w:tcPr>
          <w:p w14:paraId="0D6A47AD" w14:textId="100C5248" w:rsidR="00276294" w:rsidRPr="00990576" w:rsidRDefault="00276294" w:rsidP="00157178">
            <w:pPr>
              <w:jc w:val="both"/>
              <w:rPr>
                <w:rFonts w:cstheme="minorHAnsi"/>
                <w:color w:val="FF0000"/>
                <w:spacing w:val="-6"/>
                <w:lang w:val="ro-RO"/>
              </w:rPr>
            </w:pPr>
            <w:r w:rsidRPr="00990576">
              <w:rPr>
                <w:rFonts w:cstheme="minorHAnsi"/>
                <w:spacing w:val="-6"/>
                <w:lang w:val="ro-RO"/>
              </w:rPr>
              <w:t>Inovare de produs/serviciu</w:t>
            </w:r>
          </w:p>
        </w:tc>
        <w:tc>
          <w:tcPr>
            <w:tcW w:w="456" w:type="pct"/>
            <w:vAlign w:val="center"/>
          </w:tcPr>
          <w:p w14:paraId="414C6F12" w14:textId="1C0427CD" w:rsidR="00276294" w:rsidRPr="00990576" w:rsidRDefault="00747EA8" w:rsidP="00276294">
            <w:pPr>
              <w:jc w:val="center"/>
              <w:rPr>
                <w:rFonts w:cstheme="minorHAnsi"/>
                <w:b/>
                <w:bCs/>
                <w:spacing w:val="-6"/>
                <w:lang w:val="ro-RO"/>
              </w:rPr>
            </w:pPr>
            <w:r w:rsidRPr="00990576">
              <w:rPr>
                <w:rFonts w:cstheme="minorHAnsi"/>
                <w:b/>
                <w:bCs/>
                <w:spacing w:val="-6"/>
                <w:lang w:val="ro-RO"/>
              </w:rPr>
              <w:t>4</w:t>
            </w:r>
          </w:p>
        </w:tc>
      </w:tr>
      <w:tr w:rsidR="00276294" w:rsidRPr="00990576" w14:paraId="602EBD35" w14:textId="77777777" w:rsidTr="00F601C3">
        <w:trPr>
          <w:trHeight w:val="929"/>
          <w:jc w:val="center"/>
        </w:trPr>
        <w:tc>
          <w:tcPr>
            <w:tcW w:w="227" w:type="pct"/>
            <w:vMerge/>
            <w:vAlign w:val="center"/>
          </w:tcPr>
          <w:p w14:paraId="795E62E6" w14:textId="77777777" w:rsidR="00276294" w:rsidRPr="00990576" w:rsidRDefault="00276294" w:rsidP="00276294">
            <w:pPr>
              <w:jc w:val="center"/>
              <w:rPr>
                <w:rFonts w:cstheme="minorHAnsi"/>
                <w:b/>
                <w:bCs/>
                <w:spacing w:val="-6"/>
                <w:lang w:val="ro-RO"/>
              </w:rPr>
            </w:pPr>
          </w:p>
        </w:tc>
        <w:tc>
          <w:tcPr>
            <w:tcW w:w="2289" w:type="pct"/>
            <w:vMerge/>
            <w:vAlign w:val="center"/>
          </w:tcPr>
          <w:p w14:paraId="3504FFA0" w14:textId="77777777" w:rsidR="00276294" w:rsidRPr="00990576" w:rsidRDefault="00276294" w:rsidP="00276294">
            <w:pPr>
              <w:jc w:val="both"/>
              <w:rPr>
                <w:rFonts w:cstheme="minorHAnsi"/>
                <w:b/>
                <w:bCs/>
                <w:spacing w:val="-6"/>
                <w:lang w:val="ro-RO"/>
              </w:rPr>
            </w:pPr>
          </w:p>
        </w:tc>
        <w:tc>
          <w:tcPr>
            <w:tcW w:w="2028" w:type="pct"/>
            <w:vAlign w:val="center"/>
          </w:tcPr>
          <w:p w14:paraId="1BCF7086" w14:textId="51324F59" w:rsidR="00276294" w:rsidRPr="00990576" w:rsidRDefault="00276294" w:rsidP="00276294">
            <w:pPr>
              <w:jc w:val="both"/>
              <w:rPr>
                <w:rFonts w:cstheme="minorHAnsi"/>
                <w:color w:val="FF0000"/>
                <w:spacing w:val="-6"/>
                <w:lang w:val="ro-RO"/>
              </w:rPr>
            </w:pPr>
            <w:r w:rsidRPr="00990576">
              <w:rPr>
                <w:rFonts w:cstheme="minorHAnsi"/>
                <w:spacing w:val="-6"/>
                <w:lang w:val="ro-RO"/>
              </w:rPr>
              <w:t>Inovare de proces</w:t>
            </w:r>
          </w:p>
        </w:tc>
        <w:tc>
          <w:tcPr>
            <w:tcW w:w="456" w:type="pct"/>
            <w:vAlign w:val="center"/>
          </w:tcPr>
          <w:p w14:paraId="001C7E87" w14:textId="36961357" w:rsidR="00276294" w:rsidRPr="00990576" w:rsidRDefault="00747EA8" w:rsidP="00276294">
            <w:pPr>
              <w:jc w:val="center"/>
              <w:rPr>
                <w:rFonts w:cstheme="minorHAnsi"/>
                <w:b/>
                <w:bCs/>
                <w:spacing w:val="-6"/>
                <w:lang w:val="ro-RO"/>
              </w:rPr>
            </w:pPr>
            <w:r w:rsidRPr="00990576">
              <w:rPr>
                <w:rFonts w:cstheme="minorHAnsi"/>
                <w:b/>
                <w:bCs/>
                <w:spacing w:val="-6"/>
                <w:lang w:val="ro-RO"/>
              </w:rPr>
              <w:t>2</w:t>
            </w:r>
          </w:p>
        </w:tc>
      </w:tr>
      <w:tr w:rsidR="00276294" w:rsidRPr="00990576" w14:paraId="79B85674" w14:textId="77777777" w:rsidTr="00F601C3">
        <w:trPr>
          <w:trHeight w:val="510"/>
          <w:jc w:val="center"/>
        </w:trPr>
        <w:tc>
          <w:tcPr>
            <w:tcW w:w="227" w:type="pct"/>
            <w:vMerge w:val="restart"/>
            <w:vAlign w:val="center"/>
          </w:tcPr>
          <w:p w14:paraId="32197797" w14:textId="61957B2F" w:rsidR="00276294" w:rsidRPr="00990576" w:rsidRDefault="00276294" w:rsidP="00276294">
            <w:pPr>
              <w:jc w:val="center"/>
              <w:rPr>
                <w:rFonts w:cstheme="minorHAnsi"/>
                <w:b/>
                <w:bCs/>
                <w:spacing w:val="-6"/>
                <w:lang w:val="ro-RO"/>
              </w:rPr>
            </w:pPr>
            <w:r w:rsidRPr="00990576">
              <w:rPr>
                <w:rFonts w:cstheme="minorHAnsi"/>
                <w:b/>
                <w:bCs/>
                <w:spacing w:val="-6"/>
                <w:lang w:val="ro-RO"/>
              </w:rPr>
              <w:t>1.2.</w:t>
            </w:r>
          </w:p>
        </w:tc>
        <w:tc>
          <w:tcPr>
            <w:tcW w:w="2289" w:type="pct"/>
            <w:vMerge w:val="restart"/>
            <w:vAlign w:val="center"/>
          </w:tcPr>
          <w:p w14:paraId="160DB519" w14:textId="77777777" w:rsidR="00276294" w:rsidRPr="00990576" w:rsidRDefault="00276294" w:rsidP="00276294">
            <w:pPr>
              <w:jc w:val="both"/>
              <w:rPr>
                <w:rFonts w:cstheme="minorHAnsi"/>
                <w:b/>
                <w:bCs/>
                <w:spacing w:val="-6"/>
                <w:lang w:val="ro-RO"/>
              </w:rPr>
            </w:pPr>
            <w:r w:rsidRPr="00990576">
              <w:rPr>
                <w:rFonts w:cstheme="minorHAnsi"/>
                <w:b/>
                <w:bCs/>
                <w:spacing w:val="-6"/>
                <w:lang w:val="ro-RO"/>
              </w:rPr>
              <w:t>Proiectul prevede acțiuni de dezvoltare de competențe profesionale în ceea ce privește adoptarea tehnologiilor avansate în domeniile de specializare inteligentă regională, tranziție industrială și antreprenoriat, care au legătura cu componenta de investiții</w:t>
            </w:r>
          </w:p>
        </w:tc>
        <w:tc>
          <w:tcPr>
            <w:tcW w:w="2028" w:type="pct"/>
            <w:vAlign w:val="center"/>
          </w:tcPr>
          <w:p w14:paraId="26E9405F" w14:textId="30AC122F" w:rsidR="00276294" w:rsidRPr="00990576" w:rsidRDefault="00A20143" w:rsidP="00276294">
            <w:pPr>
              <w:jc w:val="both"/>
              <w:rPr>
                <w:rFonts w:cstheme="minorHAnsi"/>
                <w:b/>
                <w:bCs/>
                <w:spacing w:val="-6"/>
                <w:lang w:val="ro-RO"/>
              </w:rPr>
            </w:pPr>
            <w:r w:rsidRPr="00990576">
              <w:rPr>
                <w:rFonts w:cstheme="minorHAnsi"/>
              </w:rPr>
              <w:t xml:space="preserve">Se </w:t>
            </w:r>
            <w:proofErr w:type="spellStart"/>
            <w:r w:rsidRPr="00990576">
              <w:rPr>
                <w:rFonts w:cstheme="minorHAnsi"/>
              </w:rPr>
              <w:t>propune</w:t>
            </w:r>
            <w:proofErr w:type="spellEnd"/>
            <w:r w:rsidRPr="00990576">
              <w:rPr>
                <w:rFonts w:cstheme="minorHAnsi"/>
              </w:rPr>
              <w:t xml:space="preserve"> </w:t>
            </w:r>
            <w:proofErr w:type="spellStart"/>
            <w:r w:rsidRPr="00990576">
              <w:rPr>
                <w:rFonts w:cstheme="minorHAnsi"/>
              </w:rPr>
              <w:t>instruirea</w:t>
            </w:r>
            <w:proofErr w:type="spellEnd"/>
            <w:r w:rsidRPr="00990576">
              <w:rPr>
                <w:rFonts w:cstheme="minorHAnsi"/>
              </w:rPr>
              <w:t xml:space="preserve"> a </w:t>
            </w:r>
            <w:proofErr w:type="spellStart"/>
            <w:r w:rsidRPr="00990576">
              <w:rPr>
                <w:rFonts w:cstheme="minorHAnsi"/>
              </w:rPr>
              <w:t>mai</w:t>
            </w:r>
            <w:proofErr w:type="spellEnd"/>
            <w:r w:rsidRPr="00990576">
              <w:rPr>
                <w:rFonts w:cstheme="minorHAnsi"/>
              </w:rPr>
              <w:t xml:space="preserve"> </w:t>
            </w:r>
            <w:proofErr w:type="spellStart"/>
            <w:r w:rsidRPr="00990576">
              <w:rPr>
                <w:rFonts w:cstheme="minorHAnsi"/>
              </w:rPr>
              <w:t>mult</w:t>
            </w:r>
            <w:proofErr w:type="spellEnd"/>
            <w:r w:rsidRPr="00990576">
              <w:rPr>
                <w:rFonts w:cstheme="minorHAnsi"/>
              </w:rPr>
              <w:t xml:space="preserve"> de 5 </w:t>
            </w:r>
            <w:proofErr w:type="spellStart"/>
            <w:r w:rsidRPr="00990576">
              <w:rPr>
                <w:rFonts w:cstheme="minorHAnsi"/>
              </w:rPr>
              <w:t>angajați</w:t>
            </w:r>
            <w:proofErr w:type="spellEnd"/>
            <w:r w:rsidRPr="00990576">
              <w:rPr>
                <w:rFonts w:cstheme="minorHAnsi"/>
              </w:rPr>
              <w:t xml:space="preserve"> </w:t>
            </w:r>
            <w:r w:rsidR="00227D04" w:rsidRPr="00990576">
              <w:rPr>
                <w:rFonts w:cstheme="minorHAnsi"/>
              </w:rPr>
              <w:t>(</w:t>
            </w:r>
            <w:proofErr w:type="spellStart"/>
            <w:r w:rsidR="00227D04" w:rsidRPr="00990576">
              <w:rPr>
                <w:rFonts w:cstheme="minorHAnsi"/>
              </w:rPr>
              <w:t>inclusiv</w:t>
            </w:r>
            <w:proofErr w:type="spellEnd"/>
            <w:r w:rsidR="00227D04" w:rsidRPr="00990576">
              <w:rPr>
                <w:rFonts w:cstheme="minorHAnsi"/>
              </w:rPr>
              <w:t xml:space="preserve"> 5)</w:t>
            </w:r>
          </w:p>
        </w:tc>
        <w:tc>
          <w:tcPr>
            <w:tcW w:w="456" w:type="pct"/>
            <w:vAlign w:val="center"/>
          </w:tcPr>
          <w:p w14:paraId="5D575081" w14:textId="7BFC6B2B" w:rsidR="00276294" w:rsidRPr="00990576" w:rsidRDefault="004E4614" w:rsidP="00276294">
            <w:pPr>
              <w:jc w:val="center"/>
              <w:rPr>
                <w:rFonts w:cstheme="minorHAnsi"/>
                <w:b/>
                <w:bCs/>
                <w:spacing w:val="-6"/>
                <w:lang w:val="ro-RO"/>
              </w:rPr>
            </w:pPr>
            <w:r w:rsidRPr="00990576">
              <w:rPr>
                <w:rFonts w:cstheme="minorHAnsi"/>
                <w:b/>
                <w:bCs/>
                <w:spacing w:val="-6"/>
                <w:lang w:val="ro-RO"/>
              </w:rPr>
              <w:t>8</w:t>
            </w:r>
          </w:p>
        </w:tc>
      </w:tr>
      <w:tr w:rsidR="00276294" w:rsidRPr="00990576" w14:paraId="573F5B30" w14:textId="77777777" w:rsidTr="00F601C3">
        <w:trPr>
          <w:trHeight w:val="510"/>
          <w:jc w:val="center"/>
        </w:trPr>
        <w:tc>
          <w:tcPr>
            <w:tcW w:w="227" w:type="pct"/>
            <w:vMerge/>
            <w:vAlign w:val="center"/>
          </w:tcPr>
          <w:p w14:paraId="2FD98811" w14:textId="77777777" w:rsidR="00276294" w:rsidRPr="00990576" w:rsidRDefault="00276294" w:rsidP="00276294">
            <w:pPr>
              <w:jc w:val="center"/>
              <w:rPr>
                <w:rFonts w:cstheme="minorHAnsi"/>
                <w:b/>
                <w:bCs/>
                <w:spacing w:val="-6"/>
                <w:lang w:val="ro-RO"/>
              </w:rPr>
            </w:pPr>
          </w:p>
        </w:tc>
        <w:tc>
          <w:tcPr>
            <w:tcW w:w="2289" w:type="pct"/>
            <w:vMerge/>
            <w:vAlign w:val="center"/>
          </w:tcPr>
          <w:p w14:paraId="4745CB9E" w14:textId="77777777" w:rsidR="00276294" w:rsidRPr="00990576" w:rsidRDefault="00276294" w:rsidP="00276294">
            <w:pPr>
              <w:jc w:val="both"/>
              <w:rPr>
                <w:rFonts w:cstheme="minorHAnsi"/>
                <w:b/>
                <w:bCs/>
                <w:spacing w:val="-6"/>
                <w:lang w:val="ro-RO"/>
              </w:rPr>
            </w:pPr>
          </w:p>
        </w:tc>
        <w:tc>
          <w:tcPr>
            <w:tcW w:w="2028" w:type="pct"/>
            <w:vAlign w:val="center"/>
          </w:tcPr>
          <w:p w14:paraId="5BA14543" w14:textId="7C7101E9" w:rsidR="00276294" w:rsidRPr="00990576" w:rsidRDefault="00A20143" w:rsidP="00276294">
            <w:pPr>
              <w:jc w:val="both"/>
              <w:rPr>
                <w:rFonts w:cstheme="minorHAnsi"/>
                <w:b/>
                <w:bCs/>
                <w:spacing w:val="-6"/>
                <w:lang w:val="ro-RO"/>
              </w:rPr>
            </w:pPr>
            <w:r w:rsidRPr="00990576">
              <w:rPr>
                <w:rFonts w:cstheme="minorHAnsi"/>
              </w:rPr>
              <w:t xml:space="preserve">Se </w:t>
            </w:r>
            <w:proofErr w:type="spellStart"/>
            <w:r w:rsidRPr="00990576">
              <w:rPr>
                <w:rFonts w:cstheme="minorHAnsi"/>
              </w:rPr>
              <w:t>propune</w:t>
            </w:r>
            <w:proofErr w:type="spellEnd"/>
            <w:r w:rsidRPr="00990576">
              <w:rPr>
                <w:rFonts w:cstheme="minorHAnsi"/>
              </w:rPr>
              <w:t xml:space="preserve"> </w:t>
            </w:r>
            <w:proofErr w:type="spellStart"/>
            <w:r w:rsidRPr="00990576">
              <w:rPr>
                <w:rFonts w:cstheme="minorHAnsi"/>
              </w:rPr>
              <w:t>instruirea</w:t>
            </w:r>
            <w:proofErr w:type="spellEnd"/>
            <w:r w:rsidRPr="00990576">
              <w:rPr>
                <w:rFonts w:cstheme="minorHAnsi"/>
              </w:rPr>
              <w:t xml:space="preserve"> </w:t>
            </w:r>
            <w:r w:rsidR="00227D04" w:rsidRPr="00990576">
              <w:rPr>
                <w:rFonts w:cstheme="minorHAnsi"/>
              </w:rPr>
              <w:t xml:space="preserve">a 2 </w:t>
            </w:r>
            <w:proofErr w:type="spellStart"/>
            <w:r w:rsidR="00227D04" w:rsidRPr="00990576">
              <w:rPr>
                <w:rFonts w:cstheme="minorHAnsi"/>
              </w:rPr>
              <w:t>pana</w:t>
            </w:r>
            <w:proofErr w:type="spellEnd"/>
            <w:r w:rsidR="00227D04" w:rsidRPr="00990576">
              <w:rPr>
                <w:rFonts w:cstheme="minorHAnsi"/>
              </w:rPr>
              <w:t xml:space="preserve"> la 4 </w:t>
            </w:r>
            <w:proofErr w:type="spellStart"/>
            <w:r w:rsidR="00227D04" w:rsidRPr="00990576">
              <w:rPr>
                <w:rFonts w:cstheme="minorHAnsi"/>
              </w:rPr>
              <w:t>angajati</w:t>
            </w:r>
            <w:proofErr w:type="spellEnd"/>
            <w:r w:rsidR="00227D04" w:rsidRPr="00990576">
              <w:rPr>
                <w:rFonts w:cstheme="minorHAnsi"/>
              </w:rPr>
              <w:t xml:space="preserve"> (</w:t>
            </w:r>
            <w:proofErr w:type="spellStart"/>
            <w:r w:rsidR="00227D04" w:rsidRPr="00990576">
              <w:rPr>
                <w:rFonts w:cstheme="minorHAnsi"/>
              </w:rPr>
              <w:t>inclusiv</w:t>
            </w:r>
            <w:proofErr w:type="spellEnd"/>
            <w:r w:rsidR="00227D04" w:rsidRPr="00990576">
              <w:rPr>
                <w:rFonts w:cstheme="minorHAnsi"/>
              </w:rPr>
              <w:t>)</w:t>
            </w:r>
            <w:r w:rsidRPr="00990576">
              <w:rPr>
                <w:rFonts w:cstheme="minorHAnsi"/>
              </w:rPr>
              <w:t xml:space="preserve"> </w:t>
            </w:r>
          </w:p>
        </w:tc>
        <w:tc>
          <w:tcPr>
            <w:tcW w:w="456" w:type="pct"/>
            <w:vAlign w:val="center"/>
          </w:tcPr>
          <w:p w14:paraId="54EB0583" w14:textId="1DA84CA1" w:rsidR="00276294" w:rsidRPr="00990576" w:rsidRDefault="004E4614" w:rsidP="00276294">
            <w:pPr>
              <w:jc w:val="center"/>
              <w:rPr>
                <w:rFonts w:cstheme="minorHAnsi"/>
                <w:b/>
                <w:bCs/>
                <w:spacing w:val="-6"/>
                <w:lang w:val="ro-RO"/>
              </w:rPr>
            </w:pPr>
            <w:r w:rsidRPr="00990576">
              <w:rPr>
                <w:rFonts w:cstheme="minorHAnsi"/>
                <w:b/>
                <w:bCs/>
                <w:spacing w:val="-6"/>
                <w:lang w:val="ro-RO"/>
              </w:rPr>
              <w:t>4</w:t>
            </w:r>
          </w:p>
        </w:tc>
      </w:tr>
      <w:tr w:rsidR="00276294" w:rsidRPr="00990576" w14:paraId="368BFB69" w14:textId="77777777" w:rsidTr="00F601C3">
        <w:trPr>
          <w:trHeight w:val="510"/>
          <w:jc w:val="center"/>
        </w:trPr>
        <w:tc>
          <w:tcPr>
            <w:tcW w:w="227" w:type="pct"/>
            <w:vMerge/>
            <w:vAlign w:val="center"/>
          </w:tcPr>
          <w:p w14:paraId="349A3028" w14:textId="77777777" w:rsidR="00276294" w:rsidRPr="00990576" w:rsidRDefault="00276294" w:rsidP="00276294">
            <w:pPr>
              <w:jc w:val="center"/>
              <w:rPr>
                <w:rFonts w:cstheme="minorHAnsi"/>
                <w:b/>
                <w:bCs/>
                <w:spacing w:val="-6"/>
                <w:lang w:val="ro-RO"/>
              </w:rPr>
            </w:pPr>
          </w:p>
        </w:tc>
        <w:tc>
          <w:tcPr>
            <w:tcW w:w="2289" w:type="pct"/>
            <w:vMerge/>
            <w:vAlign w:val="center"/>
          </w:tcPr>
          <w:p w14:paraId="1A3641B4" w14:textId="77777777" w:rsidR="00276294" w:rsidRPr="00990576" w:rsidRDefault="00276294" w:rsidP="00276294">
            <w:pPr>
              <w:jc w:val="both"/>
              <w:rPr>
                <w:rFonts w:cstheme="minorHAnsi"/>
                <w:b/>
                <w:bCs/>
                <w:spacing w:val="-6"/>
                <w:lang w:val="ro-RO"/>
              </w:rPr>
            </w:pPr>
          </w:p>
        </w:tc>
        <w:tc>
          <w:tcPr>
            <w:tcW w:w="2028" w:type="pct"/>
            <w:vAlign w:val="center"/>
          </w:tcPr>
          <w:p w14:paraId="2E8361B2" w14:textId="7D1ADE0B" w:rsidR="00276294" w:rsidRPr="00990576" w:rsidRDefault="00A20143" w:rsidP="00276294">
            <w:pPr>
              <w:jc w:val="both"/>
              <w:rPr>
                <w:rFonts w:cstheme="minorHAnsi"/>
                <w:b/>
                <w:bCs/>
                <w:spacing w:val="-6"/>
                <w:lang w:val="ro-RO"/>
              </w:rPr>
            </w:pPr>
            <w:r w:rsidRPr="00990576">
              <w:rPr>
                <w:rFonts w:cstheme="minorHAnsi"/>
              </w:rPr>
              <w:t xml:space="preserve">Nu </w:t>
            </w:r>
            <w:proofErr w:type="spellStart"/>
            <w:r w:rsidRPr="00990576">
              <w:rPr>
                <w:rFonts w:cstheme="minorHAnsi"/>
              </w:rPr>
              <w:t>implică</w:t>
            </w:r>
            <w:proofErr w:type="spellEnd"/>
            <w:r w:rsidRPr="00990576">
              <w:rPr>
                <w:rFonts w:cstheme="minorHAnsi"/>
              </w:rPr>
              <w:t xml:space="preserve"> </w:t>
            </w:r>
            <w:proofErr w:type="spellStart"/>
            <w:r w:rsidRPr="00990576">
              <w:rPr>
                <w:rFonts w:cstheme="minorHAnsi"/>
              </w:rPr>
              <w:t>asemenea</w:t>
            </w:r>
            <w:proofErr w:type="spellEnd"/>
            <w:r w:rsidRPr="00990576">
              <w:rPr>
                <w:rFonts w:cstheme="minorHAnsi"/>
              </w:rPr>
              <w:t xml:space="preserve"> </w:t>
            </w:r>
            <w:proofErr w:type="spellStart"/>
            <w:r w:rsidRPr="00990576">
              <w:rPr>
                <w:rFonts w:cstheme="minorHAnsi"/>
              </w:rPr>
              <w:t>actiuni</w:t>
            </w:r>
            <w:proofErr w:type="spellEnd"/>
          </w:p>
        </w:tc>
        <w:tc>
          <w:tcPr>
            <w:tcW w:w="456" w:type="pct"/>
            <w:vAlign w:val="center"/>
          </w:tcPr>
          <w:p w14:paraId="0147B233" w14:textId="77777777" w:rsidR="00276294" w:rsidRPr="00990576" w:rsidRDefault="00276294" w:rsidP="00276294">
            <w:pPr>
              <w:jc w:val="center"/>
              <w:rPr>
                <w:rFonts w:cstheme="minorHAnsi"/>
                <w:b/>
                <w:bCs/>
                <w:spacing w:val="-6"/>
                <w:lang w:val="ro-RO"/>
              </w:rPr>
            </w:pPr>
            <w:r w:rsidRPr="00990576">
              <w:rPr>
                <w:rFonts w:cstheme="minorHAnsi"/>
                <w:b/>
                <w:bCs/>
                <w:spacing w:val="-6"/>
                <w:lang w:val="ro-RO"/>
              </w:rPr>
              <w:t>0</w:t>
            </w:r>
          </w:p>
        </w:tc>
      </w:tr>
      <w:tr w:rsidR="007D66FE" w:rsidRPr="00990576" w14:paraId="1CC53D77" w14:textId="77777777" w:rsidTr="00F601C3">
        <w:trPr>
          <w:trHeight w:val="510"/>
          <w:jc w:val="center"/>
        </w:trPr>
        <w:tc>
          <w:tcPr>
            <w:tcW w:w="227" w:type="pct"/>
            <w:vMerge w:val="restart"/>
            <w:vAlign w:val="center"/>
          </w:tcPr>
          <w:p w14:paraId="64A39CDC" w14:textId="368F396D" w:rsidR="007D66FE" w:rsidRPr="00990576" w:rsidRDefault="007D66FE" w:rsidP="007D66FE">
            <w:pPr>
              <w:jc w:val="center"/>
              <w:rPr>
                <w:rFonts w:cstheme="minorHAnsi"/>
                <w:b/>
                <w:bCs/>
                <w:spacing w:val="-6"/>
                <w:lang w:val="ro-RO"/>
              </w:rPr>
            </w:pPr>
            <w:r w:rsidRPr="00990576">
              <w:rPr>
                <w:rFonts w:cstheme="minorHAnsi"/>
                <w:b/>
                <w:bCs/>
                <w:spacing w:val="-6"/>
                <w:lang w:val="ro-RO"/>
              </w:rPr>
              <w:t>1.3</w:t>
            </w:r>
          </w:p>
        </w:tc>
        <w:tc>
          <w:tcPr>
            <w:tcW w:w="2289" w:type="pct"/>
            <w:vMerge w:val="restart"/>
            <w:vAlign w:val="center"/>
          </w:tcPr>
          <w:p w14:paraId="2B77BEFC" w14:textId="77777777" w:rsidR="007D66FE" w:rsidRPr="00990576" w:rsidRDefault="007D66FE" w:rsidP="007D66FE">
            <w:pPr>
              <w:jc w:val="both"/>
              <w:rPr>
                <w:rFonts w:cstheme="minorHAnsi"/>
                <w:b/>
                <w:bCs/>
                <w:spacing w:val="-6"/>
                <w:lang w:val="ro-RO"/>
              </w:rPr>
            </w:pPr>
            <w:r w:rsidRPr="00990576">
              <w:rPr>
                <w:rFonts w:cstheme="minorHAnsi"/>
                <w:b/>
                <w:bCs/>
                <w:spacing w:val="-6"/>
                <w:lang w:val="ro-RO"/>
              </w:rPr>
              <w:t>Creșterea productivității muncii în urma realizării investiției</w:t>
            </w:r>
          </w:p>
          <w:p w14:paraId="2BE69EE4" w14:textId="77777777" w:rsidR="007D66FE" w:rsidRPr="00990576" w:rsidRDefault="007D66FE" w:rsidP="007D66FE">
            <w:pPr>
              <w:jc w:val="both"/>
              <w:rPr>
                <w:rFonts w:cstheme="minorHAnsi"/>
                <w:b/>
                <w:bCs/>
                <w:spacing w:val="-6"/>
                <w:lang w:val="ro-RO"/>
              </w:rPr>
            </w:pPr>
          </w:p>
          <w:p w14:paraId="73C5A326" w14:textId="7E4BDE60" w:rsidR="007D66FE" w:rsidRPr="00990576" w:rsidRDefault="007D66FE" w:rsidP="007D66FE">
            <w:pPr>
              <w:jc w:val="both"/>
              <w:rPr>
                <w:rFonts w:cstheme="minorHAnsi"/>
                <w:b/>
                <w:bCs/>
                <w:spacing w:val="-6"/>
                <w:lang w:val="ro-RO"/>
              </w:rPr>
            </w:pPr>
            <w:r w:rsidRPr="00990576">
              <w:rPr>
                <w:rFonts w:cstheme="minorHAnsi"/>
                <w:bCs/>
                <w:spacing w:val="-6"/>
                <w:lang w:val="ro-RO"/>
              </w:rPr>
              <w:t>(pentru anul fiscal următor anului în care este finalizată investiția față de anul fiscal anterior depunerii cererii de finanțare)</w:t>
            </w:r>
            <w:r w:rsidRPr="00990576">
              <w:rPr>
                <w:rFonts w:cstheme="minorHAnsi"/>
                <w:spacing w:val="-6"/>
                <w:lang w:val="ro-RO"/>
              </w:rPr>
              <w:t>. Productivitatea se calculează ca raport între cifra de afaceri netă și numărul mediu de salariați. Solicitanții au obligația menținerii pe întreaga perioadă de durabilitate a investiției cel puțin același număr mediu de salariați existent în anul anterior depunerii cererii de finanțare</w:t>
            </w:r>
          </w:p>
        </w:tc>
        <w:tc>
          <w:tcPr>
            <w:tcW w:w="2028" w:type="pct"/>
            <w:vAlign w:val="center"/>
          </w:tcPr>
          <w:p w14:paraId="0010D2FB" w14:textId="6C15FB13" w:rsidR="007D66FE" w:rsidRPr="00990576" w:rsidDel="00425AEC" w:rsidRDefault="007D66FE" w:rsidP="007D66FE">
            <w:pPr>
              <w:jc w:val="both"/>
              <w:rPr>
                <w:rFonts w:cstheme="minorHAnsi"/>
                <w:spacing w:val="-6"/>
                <w:lang w:val="ro-RO"/>
              </w:rPr>
            </w:pPr>
            <w:r w:rsidRPr="00990576">
              <w:rPr>
                <w:rFonts w:cstheme="minorHAnsi"/>
                <w:spacing w:val="-6"/>
                <w:lang w:val="ro-RO"/>
              </w:rPr>
              <w:t>&gt;= 10%</w:t>
            </w:r>
          </w:p>
        </w:tc>
        <w:tc>
          <w:tcPr>
            <w:tcW w:w="456" w:type="pct"/>
            <w:vAlign w:val="center"/>
          </w:tcPr>
          <w:p w14:paraId="207AA97F" w14:textId="50F27528" w:rsidR="007D66FE" w:rsidRPr="00990576" w:rsidRDefault="00747EA8" w:rsidP="007D66FE">
            <w:pPr>
              <w:jc w:val="center"/>
              <w:rPr>
                <w:rFonts w:cstheme="minorHAnsi"/>
                <w:b/>
                <w:bCs/>
                <w:spacing w:val="-6"/>
                <w:lang w:val="ro-RO"/>
              </w:rPr>
            </w:pPr>
            <w:r w:rsidRPr="00990576">
              <w:rPr>
                <w:rFonts w:cstheme="minorHAnsi"/>
                <w:b/>
                <w:bCs/>
                <w:spacing w:val="-6"/>
                <w:lang w:val="ro-RO"/>
              </w:rPr>
              <w:t>8</w:t>
            </w:r>
          </w:p>
        </w:tc>
      </w:tr>
      <w:tr w:rsidR="007D66FE" w:rsidRPr="00990576" w14:paraId="049C077F" w14:textId="77777777" w:rsidTr="00F601C3">
        <w:trPr>
          <w:trHeight w:val="914"/>
          <w:jc w:val="center"/>
        </w:trPr>
        <w:tc>
          <w:tcPr>
            <w:tcW w:w="227" w:type="pct"/>
            <w:vMerge/>
            <w:vAlign w:val="center"/>
          </w:tcPr>
          <w:p w14:paraId="43F7E241" w14:textId="77777777" w:rsidR="007D66FE" w:rsidRPr="00990576" w:rsidRDefault="007D66FE" w:rsidP="007D66FE">
            <w:pPr>
              <w:jc w:val="center"/>
              <w:rPr>
                <w:rFonts w:cstheme="minorHAnsi"/>
                <w:b/>
                <w:bCs/>
                <w:spacing w:val="-6"/>
                <w:lang w:val="ro-RO"/>
              </w:rPr>
            </w:pPr>
          </w:p>
        </w:tc>
        <w:tc>
          <w:tcPr>
            <w:tcW w:w="2289" w:type="pct"/>
            <w:vMerge/>
            <w:vAlign w:val="center"/>
          </w:tcPr>
          <w:p w14:paraId="17AFA757" w14:textId="77777777" w:rsidR="007D66FE" w:rsidRPr="00990576" w:rsidRDefault="007D66FE" w:rsidP="007D66FE">
            <w:pPr>
              <w:jc w:val="both"/>
              <w:rPr>
                <w:rFonts w:cstheme="minorHAnsi"/>
                <w:b/>
                <w:bCs/>
                <w:spacing w:val="-6"/>
                <w:lang w:val="ro-RO"/>
              </w:rPr>
            </w:pPr>
          </w:p>
        </w:tc>
        <w:tc>
          <w:tcPr>
            <w:tcW w:w="2028" w:type="pct"/>
            <w:vAlign w:val="center"/>
          </w:tcPr>
          <w:p w14:paraId="48B37245" w14:textId="7CAF3513" w:rsidR="007D66FE" w:rsidRPr="00990576" w:rsidDel="00425AEC" w:rsidRDefault="007D66FE" w:rsidP="007D66FE">
            <w:pPr>
              <w:jc w:val="both"/>
              <w:rPr>
                <w:rFonts w:cstheme="minorHAnsi"/>
                <w:spacing w:val="-6"/>
                <w:lang w:val="ro-RO"/>
              </w:rPr>
            </w:pPr>
            <w:r w:rsidRPr="00990576">
              <w:rPr>
                <w:rFonts w:cstheme="minorHAnsi"/>
                <w:spacing w:val="-6"/>
                <w:lang w:val="ro-RO"/>
              </w:rPr>
              <w:t xml:space="preserve">între </w:t>
            </w:r>
            <w:r w:rsidRPr="00990576">
              <w:rPr>
                <w:rFonts w:cstheme="minorHAnsi"/>
                <w:spacing w:val="-6"/>
              </w:rPr>
              <w:t xml:space="preserve">2% </w:t>
            </w:r>
            <w:proofErr w:type="spellStart"/>
            <w:r w:rsidRPr="00990576">
              <w:rPr>
                <w:rFonts w:cstheme="minorHAnsi"/>
                <w:spacing w:val="-6"/>
              </w:rPr>
              <w:t>și</w:t>
            </w:r>
            <w:proofErr w:type="spellEnd"/>
            <w:r w:rsidRPr="00990576">
              <w:rPr>
                <w:rFonts w:cstheme="minorHAnsi"/>
                <w:spacing w:val="-6"/>
              </w:rPr>
              <w:t xml:space="preserve"> 10%</w:t>
            </w:r>
          </w:p>
        </w:tc>
        <w:tc>
          <w:tcPr>
            <w:tcW w:w="456" w:type="pct"/>
            <w:vAlign w:val="center"/>
          </w:tcPr>
          <w:p w14:paraId="2733ADB7" w14:textId="3ADC075E" w:rsidR="007D66FE" w:rsidRPr="00990576" w:rsidRDefault="00747EA8" w:rsidP="007D66FE">
            <w:pPr>
              <w:jc w:val="center"/>
              <w:rPr>
                <w:rFonts w:cstheme="minorHAnsi"/>
                <w:b/>
                <w:bCs/>
                <w:spacing w:val="-6"/>
                <w:lang w:val="ro-RO"/>
              </w:rPr>
            </w:pPr>
            <w:r w:rsidRPr="00990576">
              <w:rPr>
                <w:rFonts w:cstheme="minorHAnsi"/>
                <w:b/>
                <w:bCs/>
                <w:spacing w:val="-6"/>
                <w:lang w:val="ro-RO"/>
              </w:rPr>
              <w:t>4</w:t>
            </w:r>
          </w:p>
        </w:tc>
      </w:tr>
      <w:tr w:rsidR="007D66FE" w:rsidRPr="00990576" w14:paraId="2FA2B3B1" w14:textId="77777777" w:rsidTr="00F601C3">
        <w:trPr>
          <w:trHeight w:val="510"/>
          <w:jc w:val="center"/>
        </w:trPr>
        <w:tc>
          <w:tcPr>
            <w:tcW w:w="227" w:type="pct"/>
            <w:vMerge/>
            <w:vAlign w:val="center"/>
          </w:tcPr>
          <w:p w14:paraId="62112015" w14:textId="77777777" w:rsidR="007D66FE" w:rsidRPr="00990576" w:rsidRDefault="007D66FE" w:rsidP="007D66FE">
            <w:pPr>
              <w:jc w:val="center"/>
              <w:rPr>
                <w:rFonts w:cstheme="minorHAnsi"/>
                <w:b/>
                <w:bCs/>
                <w:spacing w:val="-6"/>
                <w:lang w:val="ro-RO"/>
              </w:rPr>
            </w:pPr>
          </w:p>
        </w:tc>
        <w:tc>
          <w:tcPr>
            <w:tcW w:w="2289" w:type="pct"/>
            <w:vMerge/>
            <w:vAlign w:val="center"/>
          </w:tcPr>
          <w:p w14:paraId="4608A370" w14:textId="77777777" w:rsidR="007D66FE" w:rsidRPr="00990576" w:rsidRDefault="007D66FE" w:rsidP="007D66FE">
            <w:pPr>
              <w:jc w:val="both"/>
              <w:rPr>
                <w:rFonts w:cstheme="minorHAnsi"/>
                <w:b/>
                <w:bCs/>
                <w:spacing w:val="-6"/>
                <w:lang w:val="ro-RO"/>
              </w:rPr>
            </w:pPr>
          </w:p>
        </w:tc>
        <w:tc>
          <w:tcPr>
            <w:tcW w:w="2028" w:type="pct"/>
            <w:vAlign w:val="center"/>
          </w:tcPr>
          <w:p w14:paraId="5472E969" w14:textId="12C62610" w:rsidR="007D66FE" w:rsidRPr="00990576" w:rsidDel="00425AEC" w:rsidRDefault="007D66FE" w:rsidP="007D66FE">
            <w:pPr>
              <w:jc w:val="both"/>
              <w:rPr>
                <w:rFonts w:cstheme="minorHAnsi"/>
                <w:spacing w:val="-6"/>
                <w:lang w:val="ro-RO"/>
              </w:rPr>
            </w:pPr>
            <w:r w:rsidRPr="00990576">
              <w:rPr>
                <w:rFonts w:cstheme="minorHAnsi"/>
                <w:spacing w:val="-6"/>
                <w:lang w:val="ro-RO"/>
              </w:rPr>
              <w:t>&lt;=2%</w:t>
            </w:r>
          </w:p>
        </w:tc>
        <w:tc>
          <w:tcPr>
            <w:tcW w:w="456" w:type="pct"/>
            <w:vAlign w:val="center"/>
          </w:tcPr>
          <w:p w14:paraId="5771464C" w14:textId="7CDA56C2" w:rsidR="007D66FE" w:rsidRPr="00990576" w:rsidRDefault="007D66FE" w:rsidP="007D66FE">
            <w:pPr>
              <w:jc w:val="center"/>
              <w:rPr>
                <w:rFonts w:cstheme="minorHAnsi"/>
                <w:b/>
                <w:bCs/>
                <w:spacing w:val="-6"/>
                <w:lang w:val="ro-RO"/>
              </w:rPr>
            </w:pPr>
            <w:r w:rsidRPr="00990576">
              <w:rPr>
                <w:rFonts w:cstheme="minorHAnsi"/>
                <w:b/>
                <w:bCs/>
                <w:spacing w:val="-6"/>
                <w:lang w:val="ro-RO"/>
              </w:rPr>
              <w:t>0</w:t>
            </w:r>
          </w:p>
        </w:tc>
      </w:tr>
      <w:tr w:rsidR="007D66FE" w:rsidRPr="00990576" w14:paraId="2592BA52" w14:textId="77777777" w:rsidTr="00F601C3">
        <w:trPr>
          <w:trHeight w:val="510"/>
          <w:jc w:val="center"/>
        </w:trPr>
        <w:tc>
          <w:tcPr>
            <w:tcW w:w="227" w:type="pct"/>
            <w:vMerge w:val="restart"/>
            <w:vAlign w:val="center"/>
          </w:tcPr>
          <w:p w14:paraId="768154F5" w14:textId="09BEAF3E" w:rsidR="007D66FE" w:rsidRPr="00990576" w:rsidRDefault="007D66FE" w:rsidP="007D66FE">
            <w:pPr>
              <w:jc w:val="center"/>
              <w:rPr>
                <w:rFonts w:cstheme="minorHAnsi"/>
                <w:b/>
                <w:bCs/>
                <w:spacing w:val="-6"/>
                <w:lang w:val="ro-RO"/>
              </w:rPr>
            </w:pPr>
            <w:r w:rsidRPr="00990576">
              <w:rPr>
                <w:rFonts w:cstheme="minorHAnsi"/>
                <w:b/>
                <w:bCs/>
                <w:spacing w:val="-6"/>
                <w:lang w:val="ro-RO"/>
              </w:rPr>
              <w:lastRenderedPageBreak/>
              <w:t>1.4</w:t>
            </w:r>
          </w:p>
        </w:tc>
        <w:tc>
          <w:tcPr>
            <w:tcW w:w="2289" w:type="pct"/>
            <w:vMerge w:val="restart"/>
            <w:vAlign w:val="center"/>
          </w:tcPr>
          <w:p w14:paraId="77A86678" w14:textId="77777777" w:rsidR="007D66FE" w:rsidRPr="00990576" w:rsidRDefault="007D66FE" w:rsidP="007D66FE">
            <w:pPr>
              <w:jc w:val="both"/>
              <w:rPr>
                <w:rFonts w:cstheme="minorHAnsi"/>
                <w:b/>
                <w:bCs/>
                <w:spacing w:val="-6"/>
                <w:lang w:val="ro-RO"/>
              </w:rPr>
            </w:pPr>
            <w:r w:rsidRPr="00990576">
              <w:rPr>
                <w:rFonts w:cstheme="minorHAnsi"/>
                <w:b/>
                <w:bCs/>
                <w:spacing w:val="-6"/>
                <w:lang w:val="ro-RO"/>
              </w:rPr>
              <w:t>Cresterea cifrei de afaceri</w:t>
            </w:r>
          </w:p>
          <w:p w14:paraId="5AA52553" w14:textId="01A2DCFB" w:rsidR="007D66FE" w:rsidRPr="00990576" w:rsidRDefault="007D66FE" w:rsidP="007D66FE">
            <w:pPr>
              <w:jc w:val="both"/>
              <w:rPr>
                <w:rFonts w:cstheme="minorHAnsi"/>
                <w:bCs/>
                <w:spacing w:val="-6"/>
                <w:lang w:val="ro-RO"/>
              </w:rPr>
            </w:pPr>
            <w:r w:rsidRPr="00990576">
              <w:rPr>
                <w:rFonts w:cstheme="minorHAnsi"/>
                <w:bCs/>
                <w:spacing w:val="-6"/>
                <w:lang w:val="ro-RO"/>
              </w:rPr>
              <w:t>(pentru anul fiscal următor anului în care este finalizată investiția față de anul fiscal anterior depunerii cererii de finanțare)</w:t>
            </w:r>
          </w:p>
        </w:tc>
        <w:tc>
          <w:tcPr>
            <w:tcW w:w="2028" w:type="pct"/>
            <w:vAlign w:val="center"/>
          </w:tcPr>
          <w:p w14:paraId="0C95D7C4" w14:textId="447E1169" w:rsidR="007D66FE" w:rsidRPr="00990576" w:rsidDel="00425AEC" w:rsidRDefault="007D66FE" w:rsidP="007D66FE">
            <w:pPr>
              <w:jc w:val="both"/>
              <w:rPr>
                <w:rFonts w:cstheme="minorHAnsi"/>
                <w:spacing w:val="-6"/>
                <w:lang w:val="ro-RO"/>
              </w:rPr>
            </w:pPr>
            <w:r w:rsidRPr="00990576">
              <w:rPr>
                <w:rFonts w:cstheme="minorHAnsi"/>
                <w:spacing w:val="-6"/>
                <w:lang w:val="ro-RO"/>
              </w:rPr>
              <w:t xml:space="preserve">&gt;= </w:t>
            </w:r>
            <w:r w:rsidR="00F601C3" w:rsidRPr="00990576">
              <w:rPr>
                <w:rFonts w:cstheme="minorHAnsi"/>
                <w:spacing w:val="-6"/>
                <w:lang w:val="ro-RO"/>
              </w:rPr>
              <w:t>5</w:t>
            </w:r>
            <w:r w:rsidRPr="00990576">
              <w:rPr>
                <w:rFonts w:cstheme="minorHAnsi"/>
                <w:spacing w:val="-6"/>
                <w:lang w:val="ro-RO"/>
              </w:rPr>
              <w:t>%</w:t>
            </w:r>
          </w:p>
        </w:tc>
        <w:tc>
          <w:tcPr>
            <w:tcW w:w="456" w:type="pct"/>
            <w:vAlign w:val="center"/>
          </w:tcPr>
          <w:p w14:paraId="6B834248" w14:textId="25889CD1" w:rsidR="007D66FE" w:rsidRPr="00990576" w:rsidRDefault="00747EA8" w:rsidP="007D66FE">
            <w:pPr>
              <w:jc w:val="center"/>
              <w:rPr>
                <w:rFonts w:cstheme="minorHAnsi"/>
                <w:b/>
                <w:bCs/>
                <w:spacing w:val="-6"/>
                <w:lang w:val="ro-RO"/>
              </w:rPr>
            </w:pPr>
            <w:r w:rsidRPr="00990576">
              <w:rPr>
                <w:rFonts w:cstheme="minorHAnsi"/>
                <w:b/>
                <w:bCs/>
                <w:spacing w:val="-6"/>
                <w:lang w:val="ro-RO"/>
              </w:rPr>
              <w:t>8</w:t>
            </w:r>
          </w:p>
        </w:tc>
      </w:tr>
      <w:tr w:rsidR="007D66FE" w:rsidRPr="00990576" w14:paraId="5937C2BF" w14:textId="77777777" w:rsidTr="00F601C3">
        <w:trPr>
          <w:trHeight w:val="510"/>
          <w:jc w:val="center"/>
        </w:trPr>
        <w:tc>
          <w:tcPr>
            <w:tcW w:w="227" w:type="pct"/>
            <w:vMerge/>
            <w:vAlign w:val="center"/>
          </w:tcPr>
          <w:p w14:paraId="2063E9A1" w14:textId="77777777" w:rsidR="007D66FE" w:rsidRPr="00990576" w:rsidRDefault="007D66FE" w:rsidP="007D66FE">
            <w:pPr>
              <w:jc w:val="center"/>
              <w:rPr>
                <w:rFonts w:cstheme="minorHAnsi"/>
                <w:b/>
                <w:bCs/>
                <w:spacing w:val="-6"/>
                <w:lang w:val="ro-RO"/>
              </w:rPr>
            </w:pPr>
          </w:p>
        </w:tc>
        <w:tc>
          <w:tcPr>
            <w:tcW w:w="2289" w:type="pct"/>
            <w:vMerge/>
            <w:vAlign w:val="center"/>
          </w:tcPr>
          <w:p w14:paraId="34067FB5" w14:textId="77777777" w:rsidR="007D66FE" w:rsidRPr="00990576" w:rsidRDefault="007D66FE" w:rsidP="007D66FE">
            <w:pPr>
              <w:jc w:val="both"/>
              <w:rPr>
                <w:rFonts w:cstheme="minorHAnsi"/>
                <w:b/>
                <w:bCs/>
                <w:spacing w:val="-6"/>
                <w:lang w:val="ro-RO"/>
              </w:rPr>
            </w:pPr>
          </w:p>
        </w:tc>
        <w:tc>
          <w:tcPr>
            <w:tcW w:w="2028" w:type="pct"/>
            <w:vAlign w:val="center"/>
          </w:tcPr>
          <w:p w14:paraId="785E21C3" w14:textId="336EB054" w:rsidR="007D66FE" w:rsidRPr="00990576" w:rsidDel="00425AEC" w:rsidRDefault="007D66FE" w:rsidP="00157178">
            <w:pPr>
              <w:jc w:val="both"/>
              <w:rPr>
                <w:rFonts w:cstheme="minorHAnsi"/>
                <w:spacing w:val="-6"/>
              </w:rPr>
            </w:pPr>
            <w:r w:rsidRPr="00990576">
              <w:rPr>
                <w:rFonts w:cstheme="minorHAnsi"/>
                <w:spacing w:val="-6"/>
                <w:lang w:val="ro-RO"/>
              </w:rPr>
              <w:t xml:space="preserve">între </w:t>
            </w:r>
            <w:r w:rsidRPr="00990576">
              <w:rPr>
                <w:rFonts w:cstheme="minorHAnsi"/>
                <w:spacing w:val="-6"/>
              </w:rPr>
              <w:t xml:space="preserve">2% </w:t>
            </w:r>
            <w:proofErr w:type="spellStart"/>
            <w:r w:rsidRPr="00990576">
              <w:rPr>
                <w:rFonts w:cstheme="minorHAnsi"/>
                <w:spacing w:val="-6"/>
              </w:rPr>
              <w:t>și</w:t>
            </w:r>
            <w:proofErr w:type="spellEnd"/>
            <w:r w:rsidRPr="00990576">
              <w:rPr>
                <w:rFonts w:cstheme="minorHAnsi"/>
                <w:spacing w:val="-6"/>
              </w:rPr>
              <w:t xml:space="preserve"> </w:t>
            </w:r>
            <w:r w:rsidR="00F601C3" w:rsidRPr="00990576">
              <w:rPr>
                <w:rFonts w:cstheme="minorHAnsi"/>
                <w:spacing w:val="-6"/>
              </w:rPr>
              <w:t>5</w:t>
            </w:r>
            <w:r w:rsidRPr="00990576">
              <w:rPr>
                <w:rFonts w:cstheme="minorHAnsi"/>
                <w:spacing w:val="-6"/>
              </w:rPr>
              <w:t>%</w:t>
            </w:r>
          </w:p>
        </w:tc>
        <w:tc>
          <w:tcPr>
            <w:tcW w:w="456" w:type="pct"/>
            <w:vAlign w:val="center"/>
          </w:tcPr>
          <w:p w14:paraId="4E421BF7" w14:textId="11AC2B0C" w:rsidR="007D66FE" w:rsidRPr="00990576" w:rsidRDefault="00747EA8" w:rsidP="007D66FE">
            <w:pPr>
              <w:jc w:val="center"/>
              <w:rPr>
                <w:rFonts w:cstheme="minorHAnsi"/>
                <w:b/>
                <w:bCs/>
                <w:spacing w:val="-6"/>
                <w:lang w:val="ro-RO"/>
              </w:rPr>
            </w:pPr>
            <w:r w:rsidRPr="00990576">
              <w:rPr>
                <w:rFonts w:cstheme="minorHAnsi"/>
                <w:b/>
                <w:bCs/>
                <w:spacing w:val="-6"/>
                <w:lang w:val="ro-RO"/>
              </w:rPr>
              <w:t>4</w:t>
            </w:r>
          </w:p>
        </w:tc>
      </w:tr>
      <w:tr w:rsidR="007D66FE" w:rsidRPr="00990576" w14:paraId="4F714A99" w14:textId="77777777" w:rsidTr="00F601C3">
        <w:trPr>
          <w:trHeight w:val="510"/>
          <w:jc w:val="center"/>
        </w:trPr>
        <w:tc>
          <w:tcPr>
            <w:tcW w:w="227" w:type="pct"/>
            <w:vMerge/>
            <w:vAlign w:val="center"/>
          </w:tcPr>
          <w:p w14:paraId="63A82E7D" w14:textId="77777777" w:rsidR="007D66FE" w:rsidRPr="00990576" w:rsidRDefault="007D66FE" w:rsidP="007D66FE">
            <w:pPr>
              <w:jc w:val="center"/>
              <w:rPr>
                <w:rFonts w:cstheme="minorHAnsi"/>
                <w:b/>
                <w:bCs/>
                <w:spacing w:val="-6"/>
                <w:lang w:val="ro-RO"/>
              </w:rPr>
            </w:pPr>
          </w:p>
        </w:tc>
        <w:tc>
          <w:tcPr>
            <w:tcW w:w="2289" w:type="pct"/>
            <w:vMerge/>
            <w:vAlign w:val="center"/>
          </w:tcPr>
          <w:p w14:paraId="460C5F7B" w14:textId="77777777" w:rsidR="007D66FE" w:rsidRPr="00990576" w:rsidRDefault="007D66FE" w:rsidP="007D66FE">
            <w:pPr>
              <w:jc w:val="both"/>
              <w:rPr>
                <w:rFonts w:cstheme="minorHAnsi"/>
                <w:b/>
                <w:bCs/>
                <w:spacing w:val="-6"/>
                <w:lang w:val="ro-RO"/>
              </w:rPr>
            </w:pPr>
          </w:p>
        </w:tc>
        <w:tc>
          <w:tcPr>
            <w:tcW w:w="2028" w:type="pct"/>
            <w:vAlign w:val="center"/>
          </w:tcPr>
          <w:p w14:paraId="63B7C501" w14:textId="2EE09F41" w:rsidR="007D66FE" w:rsidRPr="00990576" w:rsidDel="00425AEC" w:rsidRDefault="007D66FE" w:rsidP="007D66FE">
            <w:pPr>
              <w:jc w:val="both"/>
              <w:rPr>
                <w:rFonts w:cstheme="minorHAnsi"/>
                <w:spacing w:val="-6"/>
                <w:lang w:val="ro-RO"/>
              </w:rPr>
            </w:pPr>
            <w:r w:rsidRPr="00990576">
              <w:rPr>
                <w:rFonts w:cstheme="minorHAnsi"/>
                <w:spacing w:val="-6"/>
                <w:lang w:val="ro-RO"/>
              </w:rPr>
              <w:t>&lt;=2%</w:t>
            </w:r>
          </w:p>
        </w:tc>
        <w:tc>
          <w:tcPr>
            <w:tcW w:w="456" w:type="pct"/>
            <w:vAlign w:val="center"/>
          </w:tcPr>
          <w:p w14:paraId="1C0D909B" w14:textId="7A4A5474" w:rsidR="007D66FE" w:rsidRPr="00990576" w:rsidRDefault="007D66FE" w:rsidP="007D66FE">
            <w:pPr>
              <w:jc w:val="center"/>
              <w:rPr>
                <w:rFonts w:cstheme="minorHAnsi"/>
                <w:b/>
                <w:bCs/>
                <w:spacing w:val="-6"/>
                <w:lang w:val="ro-RO"/>
              </w:rPr>
            </w:pPr>
            <w:r w:rsidRPr="00990576">
              <w:rPr>
                <w:rFonts w:cstheme="minorHAnsi"/>
                <w:b/>
                <w:bCs/>
                <w:spacing w:val="-6"/>
                <w:lang w:val="ro-RO"/>
              </w:rPr>
              <w:t>0</w:t>
            </w:r>
          </w:p>
        </w:tc>
      </w:tr>
      <w:tr w:rsidR="007D66FE" w:rsidRPr="00990576" w14:paraId="44ECF845" w14:textId="77777777" w:rsidTr="006B1DEC">
        <w:trPr>
          <w:trHeight w:val="929"/>
          <w:jc w:val="center"/>
        </w:trPr>
        <w:tc>
          <w:tcPr>
            <w:tcW w:w="227" w:type="pct"/>
            <w:shd w:val="clear" w:color="auto" w:fill="D9D9D9" w:themeFill="background1" w:themeFillShade="D9"/>
            <w:vAlign w:val="center"/>
          </w:tcPr>
          <w:p w14:paraId="475C0D7D" w14:textId="69E746A8" w:rsidR="007D66FE" w:rsidRPr="00990576" w:rsidRDefault="007D66FE" w:rsidP="007D66FE">
            <w:pPr>
              <w:jc w:val="center"/>
              <w:rPr>
                <w:rFonts w:cstheme="minorHAnsi"/>
                <w:b/>
                <w:bCs/>
                <w:spacing w:val="-6"/>
                <w:lang w:val="ro-RO"/>
              </w:rPr>
            </w:pPr>
            <w:r w:rsidRPr="00990576">
              <w:rPr>
                <w:rFonts w:cstheme="minorHAnsi"/>
                <w:b/>
                <w:bCs/>
                <w:spacing w:val="-6"/>
                <w:lang w:val="ro-RO"/>
              </w:rPr>
              <w:t xml:space="preserve">2. </w:t>
            </w:r>
          </w:p>
        </w:tc>
        <w:tc>
          <w:tcPr>
            <w:tcW w:w="4317" w:type="pct"/>
            <w:gridSpan w:val="2"/>
            <w:shd w:val="clear" w:color="auto" w:fill="D9D9D9" w:themeFill="background1" w:themeFillShade="D9"/>
            <w:vAlign w:val="center"/>
          </w:tcPr>
          <w:p w14:paraId="53311A14" w14:textId="1AB619D0" w:rsidR="007D66FE" w:rsidRPr="00990576" w:rsidRDefault="007D66FE" w:rsidP="007D66FE">
            <w:pPr>
              <w:jc w:val="both"/>
              <w:rPr>
                <w:rFonts w:cstheme="minorHAnsi"/>
                <w:spacing w:val="-6"/>
                <w:lang w:val="ro-RO"/>
              </w:rPr>
            </w:pPr>
            <w:r w:rsidRPr="00990576">
              <w:rPr>
                <w:rFonts w:cstheme="minorHAnsi"/>
                <w:b/>
                <w:bCs/>
                <w:spacing w:val="-6"/>
                <w:lang w:val="ro-RO"/>
              </w:rPr>
              <w:t>Calitatea, coerența, maturitatea și relevanța investiției</w:t>
            </w:r>
          </w:p>
        </w:tc>
        <w:tc>
          <w:tcPr>
            <w:tcW w:w="456" w:type="pct"/>
            <w:shd w:val="clear" w:color="auto" w:fill="D9D9D9" w:themeFill="background1" w:themeFillShade="D9"/>
            <w:vAlign w:val="center"/>
          </w:tcPr>
          <w:p w14:paraId="1DC26016" w14:textId="5C9087A4" w:rsidR="007D66FE" w:rsidRPr="00990576" w:rsidRDefault="0084601A" w:rsidP="007D66FE">
            <w:pPr>
              <w:jc w:val="center"/>
              <w:rPr>
                <w:rFonts w:cstheme="minorHAnsi"/>
                <w:b/>
                <w:bCs/>
                <w:spacing w:val="-6"/>
                <w:lang w:val="ro-RO"/>
              </w:rPr>
            </w:pPr>
            <w:r w:rsidRPr="00990576">
              <w:rPr>
                <w:rFonts w:cstheme="minorHAnsi"/>
                <w:b/>
                <w:bCs/>
                <w:spacing w:val="-6"/>
                <w:lang w:val="ro-RO"/>
              </w:rPr>
              <w:t>2</w:t>
            </w:r>
            <w:r w:rsidR="0083222E" w:rsidRPr="00990576">
              <w:rPr>
                <w:rFonts w:cstheme="minorHAnsi"/>
                <w:b/>
                <w:bCs/>
                <w:spacing w:val="-6"/>
                <w:lang w:val="ro-RO"/>
              </w:rPr>
              <w:t>0</w:t>
            </w:r>
          </w:p>
        </w:tc>
      </w:tr>
      <w:tr w:rsidR="007D66FE" w:rsidRPr="00990576" w14:paraId="66A543E3" w14:textId="77777777" w:rsidTr="00F601C3">
        <w:trPr>
          <w:trHeight w:val="732"/>
          <w:jc w:val="center"/>
        </w:trPr>
        <w:tc>
          <w:tcPr>
            <w:tcW w:w="227" w:type="pct"/>
            <w:vMerge w:val="restart"/>
            <w:vAlign w:val="center"/>
          </w:tcPr>
          <w:p w14:paraId="12E10C28" w14:textId="1DD9098E" w:rsidR="007D66FE" w:rsidRPr="00990576" w:rsidRDefault="007D66FE" w:rsidP="007D66FE">
            <w:pPr>
              <w:jc w:val="center"/>
              <w:rPr>
                <w:rFonts w:cstheme="minorHAnsi"/>
                <w:b/>
                <w:bCs/>
                <w:spacing w:val="-6"/>
                <w:lang w:val="ro-RO"/>
              </w:rPr>
            </w:pPr>
            <w:r w:rsidRPr="00990576">
              <w:rPr>
                <w:rFonts w:cstheme="minorHAnsi"/>
                <w:b/>
                <w:bCs/>
                <w:spacing w:val="-6"/>
                <w:lang w:val="ro-RO"/>
              </w:rPr>
              <w:t>2.1.</w:t>
            </w:r>
          </w:p>
        </w:tc>
        <w:tc>
          <w:tcPr>
            <w:tcW w:w="2289" w:type="pct"/>
            <w:vMerge w:val="restart"/>
            <w:vAlign w:val="center"/>
          </w:tcPr>
          <w:p w14:paraId="1A48931D" w14:textId="77777777" w:rsidR="007D66FE" w:rsidRPr="00990576" w:rsidRDefault="007D66FE" w:rsidP="007D66FE">
            <w:pPr>
              <w:jc w:val="both"/>
              <w:rPr>
                <w:rFonts w:cstheme="minorHAnsi"/>
                <w:b/>
                <w:bCs/>
                <w:spacing w:val="-6"/>
                <w:lang w:val="ro-RO"/>
              </w:rPr>
            </w:pPr>
            <w:r w:rsidRPr="00990576">
              <w:rPr>
                <w:rFonts w:cstheme="minorHAnsi"/>
                <w:b/>
                <w:bCs/>
                <w:spacing w:val="-6"/>
                <w:lang w:val="ro-RO"/>
              </w:rPr>
              <w:t>Calitatea planului de afaceri</w:t>
            </w:r>
          </w:p>
          <w:p w14:paraId="5E9C14C0" w14:textId="020B9A1B" w:rsidR="00A75C14" w:rsidRPr="00990576" w:rsidRDefault="00A75C14" w:rsidP="007D66FE">
            <w:pPr>
              <w:jc w:val="both"/>
              <w:rPr>
                <w:rFonts w:cstheme="minorHAnsi"/>
                <w:b/>
                <w:bCs/>
                <w:spacing w:val="-6"/>
              </w:rPr>
            </w:pPr>
            <w:r w:rsidRPr="00990576">
              <w:rPr>
                <w:rFonts w:cstheme="minorHAnsi"/>
                <w:b/>
                <w:bCs/>
                <w:spacing w:val="-6"/>
                <w:lang w:val="ro-RO"/>
              </w:rPr>
              <w:t>(punctaj cumulativ</w:t>
            </w:r>
            <w:r w:rsidRPr="00990576">
              <w:rPr>
                <w:rFonts w:cstheme="minorHAnsi"/>
                <w:b/>
                <w:bCs/>
                <w:spacing w:val="-6"/>
              </w:rPr>
              <w:t xml:space="preserve">; se pot </w:t>
            </w:r>
            <w:proofErr w:type="spellStart"/>
            <w:r w:rsidRPr="00990576">
              <w:rPr>
                <w:rFonts w:cstheme="minorHAnsi"/>
                <w:b/>
                <w:bCs/>
                <w:spacing w:val="-6"/>
              </w:rPr>
              <w:t>acorda</w:t>
            </w:r>
            <w:proofErr w:type="spellEnd"/>
            <w:r w:rsidRPr="00990576">
              <w:rPr>
                <w:rFonts w:cstheme="minorHAnsi"/>
                <w:b/>
                <w:bCs/>
                <w:spacing w:val="-6"/>
              </w:rPr>
              <w:t xml:space="preserve"> </w:t>
            </w:r>
            <w:proofErr w:type="spellStart"/>
            <w:r w:rsidRPr="00990576">
              <w:rPr>
                <w:rFonts w:cstheme="minorHAnsi"/>
                <w:b/>
                <w:bCs/>
                <w:spacing w:val="-6"/>
              </w:rPr>
              <w:t>punctaje</w:t>
            </w:r>
            <w:proofErr w:type="spellEnd"/>
            <w:r w:rsidRPr="00990576">
              <w:rPr>
                <w:rFonts w:cstheme="minorHAnsi"/>
                <w:b/>
                <w:bCs/>
                <w:spacing w:val="-6"/>
              </w:rPr>
              <w:t xml:space="preserve"> </w:t>
            </w:r>
            <w:proofErr w:type="spellStart"/>
            <w:r w:rsidRPr="00990576">
              <w:rPr>
                <w:rFonts w:cstheme="minorHAnsi"/>
                <w:b/>
                <w:bCs/>
                <w:spacing w:val="-6"/>
              </w:rPr>
              <w:t>intermediare</w:t>
            </w:r>
            <w:proofErr w:type="spellEnd"/>
            <w:r w:rsidRPr="00990576">
              <w:rPr>
                <w:rFonts w:cstheme="minorHAnsi"/>
                <w:b/>
                <w:bCs/>
                <w:spacing w:val="-6"/>
              </w:rPr>
              <w:t>)</w:t>
            </w:r>
          </w:p>
        </w:tc>
        <w:tc>
          <w:tcPr>
            <w:tcW w:w="2028" w:type="pct"/>
            <w:vAlign w:val="center"/>
          </w:tcPr>
          <w:p w14:paraId="24D4E8C3" w14:textId="5ADCE751" w:rsidR="007D66FE" w:rsidRPr="00990576" w:rsidRDefault="007D66FE" w:rsidP="007D66FE">
            <w:pPr>
              <w:jc w:val="both"/>
              <w:rPr>
                <w:rFonts w:cstheme="minorHAnsi"/>
                <w:spacing w:val="-6"/>
                <w:lang w:val="ro-RO"/>
              </w:rPr>
            </w:pPr>
            <w:r w:rsidRPr="00990576">
              <w:rPr>
                <w:rFonts w:cstheme="minorHAnsi"/>
                <w:spacing w:val="-6"/>
                <w:lang w:val="ro-RO"/>
              </w:rPr>
              <w:t>Proiecțiile veniturilor și cheltuielilor de operare sunt realiste, fundamentate pe date corecte, surse verificabile.</w:t>
            </w:r>
          </w:p>
        </w:tc>
        <w:tc>
          <w:tcPr>
            <w:tcW w:w="456" w:type="pct"/>
            <w:vAlign w:val="center"/>
          </w:tcPr>
          <w:p w14:paraId="16F2409B" w14:textId="2146B1F6" w:rsidR="007D66FE" w:rsidRPr="00990576" w:rsidRDefault="00A75C14" w:rsidP="007D66FE">
            <w:pPr>
              <w:jc w:val="center"/>
              <w:rPr>
                <w:rFonts w:cstheme="minorHAnsi"/>
                <w:b/>
                <w:bCs/>
                <w:spacing w:val="-6"/>
                <w:lang w:val="ro-RO"/>
              </w:rPr>
            </w:pPr>
            <w:r w:rsidRPr="00990576">
              <w:rPr>
                <w:rFonts w:cstheme="minorHAnsi"/>
                <w:b/>
                <w:bCs/>
                <w:spacing w:val="-6"/>
                <w:lang w:val="ro-RO"/>
              </w:rPr>
              <w:t>max 2</w:t>
            </w:r>
          </w:p>
        </w:tc>
      </w:tr>
      <w:tr w:rsidR="007D66FE" w:rsidRPr="00990576" w14:paraId="01E596DD" w14:textId="77777777" w:rsidTr="00F601C3">
        <w:trPr>
          <w:trHeight w:val="435"/>
          <w:jc w:val="center"/>
        </w:trPr>
        <w:tc>
          <w:tcPr>
            <w:tcW w:w="227" w:type="pct"/>
            <w:vMerge/>
            <w:vAlign w:val="center"/>
          </w:tcPr>
          <w:p w14:paraId="4CEA3FF9" w14:textId="77777777" w:rsidR="007D66FE" w:rsidRPr="00990576" w:rsidRDefault="007D66FE" w:rsidP="007D66FE">
            <w:pPr>
              <w:jc w:val="center"/>
              <w:rPr>
                <w:rFonts w:cstheme="minorHAnsi"/>
                <w:b/>
                <w:bCs/>
                <w:spacing w:val="-6"/>
                <w:lang w:val="ro-RO"/>
              </w:rPr>
            </w:pPr>
          </w:p>
        </w:tc>
        <w:tc>
          <w:tcPr>
            <w:tcW w:w="2289" w:type="pct"/>
            <w:vMerge/>
            <w:vAlign w:val="center"/>
          </w:tcPr>
          <w:p w14:paraId="51A52246" w14:textId="77777777" w:rsidR="007D66FE" w:rsidRPr="00990576" w:rsidRDefault="007D66FE" w:rsidP="007D66FE">
            <w:pPr>
              <w:jc w:val="both"/>
              <w:rPr>
                <w:rFonts w:cstheme="minorHAnsi"/>
                <w:b/>
                <w:bCs/>
                <w:spacing w:val="-6"/>
                <w:lang w:val="ro-RO"/>
              </w:rPr>
            </w:pPr>
          </w:p>
        </w:tc>
        <w:tc>
          <w:tcPr>
            <w:tcW w:w="2028" w:type="pct"/>
            <w:vAlign w:val="center"/>
          </w:tcPr>
          <w:p w14:paraId="4720CA12" w14:textId="3E8C1A62" w:rsidR="007D66FE" w:rsidRPr="00990576" w:rsidRDefault="007D66FE" w:rsidP="007D66FE">
            <w:pPr>
              <w:jc w:val="both"/>
              <w:rPr>
                <w:rFonts w:cstheme="minorHAnsi"/>
                <w:spacing w:val="-6"/>
                <w:lang w:val="ro-RO"/>
              </w:rPr>
            </w:pPr>
            <w:r w:rsidRPr="00990576">
              <w:rPr>
                <w:rFonts w:cstheme="minorHAnsi"/>
                <w:spacing w:val="-6"/>
                <w:lang w:val="ro-RO"/>
              </w:rPr>
              <w:t>Costurile investiției sunt corect estimate și sunt fundamentate, pe baza a minim 2 documente justificative pentru fiecare categorie de cheltuială directă</w:t>
            </w:r>
          </w:p>
        </w:tc>
        <w:tc>
          <w:tcPr>
            <w:tcW w:w="456" w:type="pct"/>
            <w:vAlign w:val="center"/>
          </w:tcPr>
          <w:p w14:paraId="4FF4EAEE" w14:textId="7FE49D37" w:rsidR="007D66FE" w:rsidRPr="00990576" w:rsidRDefault="00A75C14" w:rsidP="007D66FE">
            <w:pPr>
              <w:jc w:val="center"/>
              <w:rPr>
                <w:rFonts w:cstheme="minorHAnsi"/>
                <w:b/>
                <w:bCs/>
                <w:spacing w:val="-6"/>
                <w:lang w:val="ro-RO"/>
              </w:rPr>
            </w:pPr>
            <w:r w:rsidRPr="00990576">
              <w:rPr>
                <w:rFonts w:cstheme="minorHAnsi"/>
                <w:b/>
                <w:bCs/>
                <w:spacing w:val="-6"/>
                <w:lang w:val="ro-RO"/>
              </w:rPr>
              <w:t xml:space="preserve">max </w:t>
            </w:r>
            <w:r w:rsidR="007D66FE" w:rsidRPr="00990576">
              <w:rPr>
                <w:rFonts w:cstheme="minorHAnsi"/>
                <w:b/>
                <w:bCs/>
                <w:spacing w:val="-6"/>
                <w:lang w:val="ro-RO"/>
              </w:rPr>
              <w:t>2</w:t>
            </w:r>
          </w:p>
        </w:tc>
      </w:tr>
      <w:tr w:rsidR="007D66FE" w:rsidRPr="00990576" w14:paraId="11825CFC" w14:textId="77777777" w:rsidTr="00F601C3">
        <w:trPr>
          <w:trHeight w:val="723"/>
          <w:jc w:val="center"/>
        </w:trPr>
        <w:tc>
          <w:tcPr>
            <w:tcW w:w="227" w:type="pct"/>
            <w:vMerge/>
            <w:vAlign w:val="center"/>
          </w:tcPr>
          <w:p w14:paraId="02AFCCAC" w14:textId="77777777" w:rsidR="007D66FE" w:rsidRPr="00990576" w:rsidRDefault="007D66FE" w:rsidP="007D66FE">
            <w:pPr>
              <w:jc w:val="center"/>
              <w:rPr>
                <w:rFonts w:cstheme="minorHAnsi"/>
                <w:b/>
                <w:bCs/>
                <w:spacing w:val="-6"/>
                <w:lang w:val="ro-RO"/>
              </w:rPr>
            </w:pPr>
          </w:p>
        </w:tc>
        <w:tc>
          <w:tcPr>
            <w:tcW w:w="2289" w:type="pct"/>
            <w:vMerge/>
            <w:vAlign w:val="center"/>
          </w:tcPr>
          <w:p w14:paraId="2D4B827B" w14:textId="77777777" w:rsidR="007D66FE" w:rsidRPr="00990576" w:rsidRDefault="007D66FE" w:rsidP="007D66FE">
            <w:pPr>
              <w:jc w:val="both"/>
              <w:rPr>
                <w:rFonts w:cstheme="minorHAnsi"/>
                <w:b/>
                <w:bCs/>
                <w:spacing w:val="-6"/>
                <w:lang w:val="ro-RO"/>
              </w:rPr>
            </w:pPr>
          </w:p>
        </w:tc>
        <w:tc>
          <w:tcPr>
            <w:tcW w:w="2028" w:type="pct"/>
            <w:vAlign w:val="center"/>
          </w:tcPr>
          <w:p w14:paraId="44D971AB" w14:textId="77C88E4F" w:rsidR="007D66FE" w:rsidRPr="00990576" w:rsidRDefault="007D66FE" w:rsidP="007D66FE">
            <w:pPr>
              <w:jc w:val="both"/>
              <w:rPr>
                <w:rFonts w:cstheme="minorHAnsi"/>
                <w:spacing w:val="-6"/>
                <w:lang w:val="ro-RO"/>
              </w:rPr>
            </w:pPr>
            <w:r w:rsidRPr="00990576">
              <w:rPr>
                <w:rFonts w:cstheme="minorHAnsi"/>
                <w:spacing w:val="-6"/>
                <w:lang w:val="ro-RO"/>
              </w:rPr>
              <w:t>Planul de afaceri și formularul cererii de finanțare demonstrează că investiția propusă răspunde specificului și obiectivelor specifice ale Priorității 1</w:t>
            </w:r>
          </w:p>
        </w:tc>
        <w:tc>
          <w:tcPr>
            <w:tcW w:w="456" w:type="pct"/>
            <w:vAlign w:val="center"/>
          </w:tcPr>
          <w:p w14:paraId="64EA7473" w14:textId="00703A00" w:rsidR="007D66FE" w:rsidRPr="00990576" w:rsidRDefault="00A75C14" w:rsidP="007D66FE">
            <w:pPr>
              <w:jc w:val="center"/>
              <w:rPr>
                <w:rFonts w:cstheme="minorHAnsi"/>
                <w:b/>
                <w:bCs/>
                <w:spacing w:val="-6"/>
                <w:lang w:val="ro-RO"/>
              </w:rPr>
            </w:pPr>
            <w:r w:rsidRPr="00990576">
              <w:rPr>
                <w:rFonts w:cstheme="minorHAnsi"/>
                <w:b/>
                <w:bCs/>
                <w:spacing w:val="-6"/>
                <w:lang w:val="ro-RO"/>
              </w:rPr>
              <w:t xml:space="preserve">max </w:t>
            </w:r>
            <w:r w:rsidR="007D66FE" w:rsidRPr="00990576">
              <w:rPr>
                <w:rFonts w:cstheme="minorHAnsi"/>
                <w:b/>
                <w:bCs/>
                <w:spacing w:val="-6"/>
                <w:lang w:val="ro-RO"/>
              </w:rPr>
              <w:t>2</w:t>
            </w:r>
          </w:p>
        </w:tc>
      </w:tr>
      <w:tr w:rsidR="007D66FE" w:rsidRPr="00990576" w14:paraId="7C7C56AE" w14:textId="77777777" w:rsidTr="00F601C3">
        <w:trPr>
          <w:trHeight w:val="678"/>
          <w:jc w:val="center"/>
        </w:trPr>
        <w:tc>
          <w:tcPr>
            <w:tcW w:w="227" w:type="pct"/>
            <w:vMerge/>
            <w:vAlign w:val="center"/>
          </w:tcPr>
          <w:p w14:paraId="3562ED47" w14:textId="77777777" w:rsidR="007D66FE" w:rsidRPr="00990576" w:rsidRDefault="007D66FE" w:rsidP="007D66FE">
            <w:pPr>
              <w:jc w:val="center"/>
              <w:rPr>
                <w:rFonts w:cstheme="minorHAnsi"/>
                <w:b/>
                <w:bCs/>
                <w:spacing w:val="-6"/>
                <w:lang w:val="ro-RO"/>
              </w:rPr>
            </w:pPr>
          </w:p>
        </w:tc>
        <w:tc>
          <w:tcPr>
            <w:tcW w:w="2289" w:type="pct"/>
            <w:vMerge/>
            <w:vAlign w:val="center"/>
          </w:tcPr>
          <w:p w14:paraId="2F359463" w14:textId="77777777" w:rsidR="007D66FE" w:rsidRPr="00990576" w:rsidRDefault="007D66FE" w:rsidP="007D66FE">
            <w:pPr>
              <w:jc w:val="both"/>
              <w:rPr>
                <w:rFonts w:cstheme="minorHAnsi"/>
                <w:b/>
                <w:bCs/>
                <w:spacing w:val="-6"/>
                <w:lang w:val="ro-RO"/>
              </w:rPr>
            </w:pPr>
          </w:p>
        </w:tc>
        <w:tc>
          <w:tcPr>
            <w:tcW w:w="2028" w:type="pct"/>
            <w:vAlign w:val="center"/>
          </w:tcPr>
          <w:p w14:paraId="358A5A67" w14:textId="27509E7D" w:rsidR="007D66FE" w:rsidRPr="00990576" w:rsidRDefault="007D66FE" w:rsidP="007D66FE">
            <w:pPr>
              <w:jc w:val="both"/>
              <w:rPr>
                <w:rFonts w:cstheme="minorHAnsi"/>
                <w:spacing w:val="-6"/>
                <w:lang w:val="ro-RO"/>
              </w:rPr>
            </w:pPr>
            <w:r w:rsidRPr="00990576">
              <w:rPr>
                <w:rFonts w:cstheme="minorHAnsi"/>
                <w:spacing w:val="-6"/>
                <w:lang w:val="ro-RO"/>
              </w:rPr>
              <w:t>Analiza pieței identifică principalii competitori, prezentând produsele/serviciile similare pe care aceștia le oferă, cota de piață.</w:t>
            </w:r>
          </w:p>
        </w:tc>
        <w:tc>
          <w:tcPr>
            <w:tcW w:w="456" w:type="pct"/>
            <w:vAlign w:val="center"/>
          </w:tcPr>
          <w:p w14:paraId="17BB035A" w14:textId="6C6DBE94" w:rsidR="007D66FE" w:rsidRPr="00990576" w:rsidRDefault="00A75C14" w:rsidP="007D66FE">
            <w:pPr>
              <w:jc w:val="center"/>
              <w:rPr>
                <w:rFonts w:cstheme="minorHAnsi"/>
                <w:b/>
                <w:bCs/>
                <w:spacing w:val="-6"/>
                <w:lang w:val="ro-RO"/>
              </w:rPr>
            </w:pPr>
            <w:r w:rsidRPr="00990576">
              <w:rPr>
                <w:rFonts w:cstheme="minorHAnsi"/>
                <w:b/>
                <w:bCs/>
                <w:spacing w:val="-6"/>
                <w:lang w:val="ro-RO"/>
              </w:rPr>
              <w:t xml:space="preserve">max </w:t>
            </w:r>
            <w:r w:rsidR="007D66FE" w:rsidRPr="00990576">
              <w:rPr>
                <w:rFonts w:cstheme="minorHAnsi"/>
                <w:b/>
                <w:bCs/>
                <w:spacing w:val="-6"/>
                <w:lang w:val="ro-RO"/>
              </w:rPr>
              <w:t>2</w:t>
            </w:r>
          </w:p>
        </w:tc>
      </w:tr>
      <w:tr w:rsidR="007D66FE" w:rsidRPr="00990576" w14:paraId="52D132D6" w14:textId="77777777" w:rsidTr="00F601C3">
        <w:trPr>
          <w:trHeight w:val="929"/>
          <w:jc w:val="center"/>
        </w:trPr>
        <w:tc>
          <w:tcPr>
            <w:tcW w:w="227" w:type="pct"/>
            <w:vMerge/>
            <w:vAlign w:val="center"/>
          </w:tcPr>
          <w:p w14:paraId="06B1603E" w14:textId="77777777" w:rsidR="007D66FE" w:rsidRPr="00990576" w:rsidRDefault="007D66FE" w:rsidP="007D66FE">
            <w:pPr>
              <w:jc w:val="center"/>
              <w:rPr>
                <w:rFonts w:cstheme="minorHAnsi"/>
                <w:b/>
                <w:bCs/>
                <w:spacing w:val="-6"/>
                <w:lang w:val="ro-RO"/>
              </w:rPr>
            </w:pPr>
          </w:p>
        </w:tc>
        <w:tc>
          <w:tcPr>
            <w:tcW w:w="2289" w:type="pct"/>
            <w:vMerge/>
            <w:vAlign w:val="center"/>
          </w:tcPr>
          <w:p w14:paraId="5DC5E45E" w14:textId="77777777" w:rsidR="007D66FE" w:rsidRPr="00990576" w:rsidRDefault="007D66FE" w:rsidP="007D66FE">
            <w:pPr>
              <w:jc w:val="both"/>
              <w:rPr>
                <w:rFonts w:cstheme="minorHAnsi"/>
                <w:b/>
                <w:bCs/>
                <w:spacing w:val="-6"/>
                <w:lang w:val="ro-RO"/>
              </w:rPr>
            </w:pPr>
          </w:p>
        </w:tc>
        <w:tc>
          <w:tcPr>
            <w:tcW w:w="2028" w:type="pct"/>
            <w:vAlign w:val="center"/>
          </w:tcPr>
          <w:p w14:paraId="0BD6CCAF" w14:textId="114929E6" w:rsidR="007D66FE" w:rsidRPr="00990576" w:rsidRDefault="007D66FE" w:rsidP="007D66FE">
            <w:pPr>
              <w:jc w:val="both"/>
              <w:rPr>
                <w:rFonts w:cstheme="minorHAnsi"/>
                <w:spacing w:val="-6"/>
                <w:lang w:val="ro-RO"/>
              </w:rPr>
            </w:pPr>
            <w:r w:rsidRPr="00990576">
              <w:rPr>
                <w:rFonts w:cstheme="minorHAnsi"/>
                <w:spacing w:val="-6"/>
                <w:lang w:val="ro-RO"/>
              </w:rPr>
              <w:t>Planul de afaceri descrie toate elementele structurale principale. Acesta este întocmit de o manieră coerentă, iar calitatea informațiilor prezentate contribuie la o bună înțelegere a proiectului și la justificarea pertinentă a necesității realizării investiției</w:t>
            </w:r>
          </w:p>
        </w:tc>
        <w:tc>
          <w:tcPr>
            <w:tcW w:w="456" w:type="pct"/>
            <w:vAlign w:val="center"/>
          </w:tcPr>
          <w:p w14:paraId="4A770394" w14:textId="493536E4" w:rsidR="007D66FE" w:rsidRPr="00990576" w:rsidRDefault="00A75C14" w:rsidP="007D66FE">
            <w:pPr>
              <w:jc w:val="center"/>
              <w:rPr>
                <w:rFonts w:cstheme="minorHAnsi"/>
                <w:b/>
                <w:bCs/>
                <w:spacing w:val="-6"/>
                <w:lang w:val="ro-RO"/>
              </w:rPr>
            </w:pPr>
            <w:r w:rsidRPr="00990576">
              <w:rPr>
                <w:rFonts w:cstheme="minorHAnsi"/>
                <w:b/>
                <w:bCs/>
                <w:spacing w:val="-6"/>
                <w:lang w:val="ro-RO"/>
              </w:rPr>
              <w:t xml:space="preserve">max </w:t>
            </w:r>
            <w:r w:rsidR="007D66FE" w:rsidRPr="00990576">
              <w:rPr>
                <w:rFonts w:cstheme="minorHAnsi"/>
                <w:b/>
                <w:bCs/>
                <w:spacing w:val="-6"/>
                <w:lang w:val="ro-RO"/>
              </w:rPr>
              <w:t>2</w:t>
            </w:r>
          </w:p>
        </w:tc>
      </w:tr>
      <w:tr w:rsidR="00A75C14" w:rsidRPr="00990576" w14:paraId="70F0485C" w14:textId="77777777" w:rsidTr="00200013">
        <w:trPr>
          <w:trHeight w:val="585"/>
          <w:jc w:val="center"/>
        </w:trPr>
        <w:tc>
          <w:tcPr>
            <w:tcW w:w="227" w:type="pct"/>
            <w:vMerge w:val="restart"/>
            <w:vAlign w:val="center"/>
          </w:tcPr>
          <w:p w14:paraId="43F7DA11" w14:textId="43E6373D" w:rsidR="00A75C14" w:rsidRPr="00990576" w:rsidRDefault="00A75C14" w:rsidP="007D66FE">
            <w:pPr>
              <w:jc w:val="center"/>
              <w:rPr>
                <w:rFonts w:cstheme="minorHAnsi"/>
                <w:b/>
                <w:bCs/>
                <w:spacing w:val="-6"/>
                <w:lang w:val="ro-RO"/>
              </w:rPr>
            </w:pPr>
            <w:r w:rsidRPr="00990576">
              <w:rPr>
                <w:rFonts w:cstheme="minorHAnsi"/>
                <w:b/>
                <w:bCs/>
                <w:spacing w:val="-6"/>
                <w:lang w:val="ro-RO"/>
              </w:rPr>
              <w:t>2.2</w:t>
            </w:r>
          </w:p>
        </w:tc>
        <w:tc>
          <w:tcPr>
            <w:tcW w:w="2289" w:type="pct"/>
            <w:vMerge w:val="restart"/>
            <w:vAlign w:val="center"/>
          </w:tcPr>
          <w:p w14:paraId="16759FA9" w14:textId="47E6D671" w:rsidR="00A75C14" w:rsidRPr="00990576" w:rsidRDefault="00A75C14" w:rsidP="007D66FE">
            <w:pPr>
              <w:jc w:val="both"/>
              <w:rPr>
                <w:rFonts w:cstheme="minorHAnsi"/>
                <w:b/>
                <w:bCs/>
                <w:spacing w:val="-6"/>
                <w:lang w:val="ro-RO"/>
              </w:rPr>
            </w:pPr>
            <w:r w:rsidRPr="00990576">
              <w:rPr>
                <w:rFonts w:cstheme="minorHAnsi"/>
                <w:b/>
                <w:bCs/>
                <w:spacing w:val="-6"/>
                <w:lang w:val="ro-RO"/>
              </w:rPr>
              <w:t>Investiția prevede creșterea numărului mediu de salariați ca urmare a realizării investiției și menținerea acestei creșteri pe întreaga perioadă de monitorizare a proiectului (3 ani după efectuarea plății finale în cadrul proiectului) cu:</w:t>
            </w:r>
          </w:p>
        </w:tc>
        <w:tc>
          <w:tcPr>
            <w:tcW w:w="2028" w:type="pct"/>
            <w:vAlign w:val="center"/>
          </w:tcPr>
          <w:p w14:paraId="397AD5EF" w14:textId="5AD98F08" w:rsidR="00A75C14" w:rsidRPr="00990576" w:rsidRDefault="00A75C14" w:rsidP="007D66FE">
            <w:pPr>
              <w:jc w:val="both"/>
              <w:rPr>
                <w:rFonts w:cstheme="minorHAnsi"/>
                <w:spacing w:val="-6"/>
                <w:lang w:val="ro-RO"/>
              </w:rPr>
            </w:pPr>
            <w:r w:rsidRPr="00990576">
              <w:rPr>
                <w:rFonts w:cstheme="minorHAnsi"/>
                <w:spacing w:val="-6"/>
                <w:lang w:val="ro-RO"/>
              </w:rPr>
              <w:t xml:space="preserve">peste </w:t>
            </w:r>
            <w:r w:rsidR="00FE7D22" w:rsidRPr="00990576">
              <w:rPr>
                <w:rFonts w:cstheme="minorHAnsi"/>
                <w:spacing w:val="-6"/>
                <w:lang w:val="ro-RO"/>
              </w:rPr>
              <w:t>3</w:t>
            </w:r>
            <w:r w:rsidRPr="00990576">
              <w:rPr>
                <w:rFonts w:cstheme="minorHAnsi"/>
                <w:spacing w:val="-6"/>
                <w:lang w:val="ro-RO"/>
              </w:rPr>
              <w:t xml:space="preserve"> noi angajati</w:t>
            </w:r>
          </w:p>
        </w:tc>
        <w:tc>
          <w:tcPr>
            <w:tcW w:w="456" w:type="pct"/>
            <w:vAlign w:val="center"/>
          </w:tcPr>
          <w:p w14:paraId="386E0CDD" w14:textId="21198642" w:rsidR="00A75C14" w:rsidRPr="00990576" w:rsidRDefault="001600D2" w:rsidP="007D66FE">
            <w:pPr>
              <w:jc w:val="center"/>
              <w:rPr>
                <w:rFonts w:cstheme="minorHAnsi"/>
                <w:b/>
                <w:bCs/>
                <w:spacing w:val="-6"/>
                <w:lang w:val="ro-RO"/>
              </w:rPr>
            </w:pPr>
            <w:r w:rsidRPr="00990576">
              <w:rPr>
                <w:rFonts w:cstheme="minorHAnsi"/>
                <w:b/>
                <w:bCs/>
                <w:spacing w:val="-6"/>
                <w:lang w:val="ro-RO"/>
              </w:rPr>
              <w:t>10</w:t>
            </w:r>
          </w:p>
        </w:tc>
      </w:tr>
      <w:tr w:rsidR="00A75C14" w:rsidRPr="00990576" w14:paraId="117E73E6" w14:textId="77777777" w:rsidTr="00200013">
        <w:trPr>
          <w:trHeight w:val="551"/>
          <w:jc w:val="center"/>
        </w:trPr>
        <w:tc>
          <w:tcPr>
            <w:tcW w:w="227" w:type="pct"/>
            <w:vMerge/>
            <w:vAlign w:val="center"/>
          </w:tcPr>
          <w:p w14:paraId="3B83071A" w14:textId="77777777" w:rsidR="00A75C14" w:rsidRPr="00990576" w:rsidRDefault="00A75C14" w:rsidP="007D66FE">
            <w:pPr>
              <w:jc w:val="center"/>
              <w:rPr>
                <w:rFonts w:cstheme="minorHAnsi"/>
                <w:b/>
                <w:bCs/>
                <w:spacing w:val="-6"/>
                <w:lang w:val="ro-RO"/>
              </w:rPr>
            </w:pPr>
          </w:p>
        </w:tc>
        <w:tc>
          <w:tcPr>
            <w:tcW w:w="2289" w:type="pct"/>
            <w:vMerge/>
            <w:vAlign w:val="center"/>
          </w:tcPr>
          <w:p w14:paraId="2CB456CD" w14:textId="77777777" w:rsidR="00A75C14" w:rsidRPr="00990576" w:rsidRDefault="00A75C14" w:rsidP="007D66FE">
            <w:pPr>
              <w:jc w:val="both"/>
              <w:rPr>
                <w:rFonts w:cstheme="minorHAnsi"/>
                <w:b/>
                <w:bCs/>
                <w:spacing w:val="-6"/>
                <w:lang w:val="ro-RO"/>
              </w:rPr>
            </w:pPr>
          </w:p>
        </w:tc>
        <w:tc>
          <w:tcPr>
            <w:tcW w:w="2028" w:type="pct"/>
            <w:vAlign w:val="center"/>
          </w:tcPr>
          <w:p w14:paraId="1D72BCFC" w14:textId="4EE8002C" w:rsidR="00A75C14" w:rsidRPr="00990576" w:rsidRDefault="00A75C14" w:rsidP="007D66FE">
            <w:pPr>
              <w:jc w:val="both"/>
              <w:rPr>
                <w:rFonts w:cstheme="minorHAnsi"/>
                <w:spacing w:val="-6"/>
                <w:lang w:val="ro-RO"/>
              </w:rPr>
            </w:pPr>
            <w:r w:rsidRPr="00990576">
              <w:rPr>
                <w:rFonts w:cstheme="minorHAnsi"/>
                <w:spacing w:val="-6"/>
                <w:lang w:val="ro-RO"/>
              </w:rPr>
              <w:t xml:space="preserve">intre </w:t>
            </w:r>
            <w:r w:rsidR="00FE7D22" w:rsidRPr="00990576">
              <w:rPr>
                <w:rFonts w:cstheme="minorHAnsi"/>
                <w:spacing w:val="-6"/>
                <w:lang w:val="ro-RO"/>
              </w:rPr>
              <w:t>1</w:t>
            </w:r>
            <w:r w:rsidRPr="00990576">
              <w:rPr>
                <w:rFonts w:cstheme="minorHAnsi"/>
                <w:spacing w:val="-6"/>
                <w:lang w:val="ro-RO"/>
              </w:rPr>
              <w:t xml:space="preserve"> si </w:t>
            </w:r>
            <w:r w:rsidR="00FE7D22" w:rsidRPr="00990576">
              <w:rPr>
                <w:rFonts w:cstheme="minorHAnsi"/>
                <w:spacing w:val="-6"/>
                <w:lang w:val="ro-RO"/>
              </w:rPr>
              <w:t>3</w:t>
            </w:r>
            <w:r w:rsidR="00340615" w:rsidRPr="00990576">
              <w:rPr>
                <w:rFonts w:cstheme="minorHAnsi"/>
                <w:spacing w:val="-6"/>
                <w:lang w:val="ro-RO"/>
              </w:rPr>
              <w:t xml:space="preserve"> (inclusiv)</w:t>
            </w:r>
            <w:r w:rsidRPr="00990576">
              <w:rPr>
                <w:rFonts w:cstheme="minorHAnsi"/>
                <w:spacing w:val="-6"/>
                <w:lang w:val="ro-RO"/>
              </w:rPr>
              <w:t xml:space="preserve"> noi angajati</w:t>
            </w:r>
          </w:p>
        </w:tc>
        <w:tc>
          <w:tcPr>
            <w:tcW w:w="456" w:type="pct"/>
            <w:vAlign w:val="center"/>
          </w:tcPr>
          <w:p w14:paraId="55C8C019" w14:textId="2035F0F4" w:rsidR="00A75C14" w:rsidRPr="00990576" w:rsidRDefault="001600D2" w:rsidP="007D66FE">
            <w:pPr>
              <w:jc w:val="center"/>
              <w:rPr>
                <w:rFonts w:cstheme="minorHAnsi"/>
                <w:b/>
                <w:bCs/>
                <w:spacing w:val="-6"/>
                <w:lang w:val="ro-RO"/>
              </w:rPr>
            </w:pPr>
            <w:r w:rsidRPr="00990576">
              <w:rPr>
                <w:rFonts w:cstheme="minorHAnsi"/>
                <w:b/>
                <w:bCs/>
                <w:spacing w:val="-6"/>
                <w:lang w:val="ro-RO"/>
              </w:rPr>
              <w:t>5</w:t>
            </w:r>
          </w:p>
        </w:tc>
      </w:tr>
      <w:tr w:rsidR="00A75C14" w:rsidRPr="00990576" w14:paraId="2EA64EFE" w14:textId="77777777" w:rsidTr="00200013">
        <w:trPr>
          <w:trHeight w:val="559"/>
          <w:jc w:val="center"/>
        </w:trPr>
        <w:tc>
          <w:tcPr>
            <w:tcW w:w="227" w:type="pct"/>
            <w:vMerge/>
            <w:vAlign w:val="center"/>
          </w:tcPr>
          <w:p w14:paraId="53F69E85" w14:textId="77777777" w:rsidR="00A75C14" w:rsidRPr="00990576" w:rsidRDefault="00A75C14" w:rsidP="007D66FE">
            <w:pPr>
              <w:jc w:val="center"/>
              <w:rPr>
                <w:rFonts w:cstheme="minorHAnsi"/>
                <w:b/>
                <w:bCs/>
                <w:spacing w:val="-6"/>
                <w:lang w:val="ro-RO"/>
              </w:rPr>
            </w:pPr>
          </w:p>
        </w:tc>
        <w:tc>
          <w:tcPr>
            <w:tcW w:w="2289" w:type="pct"/>
            <w:vMerge/>
            <w:vAlign w:val="center"/>
          </w:tcPr>
          <w:p w14:paraId="372C3EA4" w14:textId="77777777" w:rsidR="00A75C14" w:rsidRPr="00990576" w:rsidRDefault="00A75C14" w:rsidP="007D66FE">
            <w:pPr>
              <w:jc w:val="both"/>
              <w:rPr>
                <w:rFonts w:cstheme="minorHAnsi"/>
                <w:b/>
                <w:bCs/>
                <w:spacing w:val="-6"/>
                <w:lang w:val="ro-RO"/>
              </w:rPr>
            </w:pPr>
          </w:p>
        </w:tc>
        <w:tc>
          <w:tcPr>
            <w:tcW w:w="2028" w:type="pct"/>
            <w:vAlign w:val="center"/>
          </w:tcPr>
          <w:p w14:paraId="376BE9C1" w14:textId="355B8A2D" w:rsidR="00A75C14" w:rsidRPr="00990576" w:rsidRDefault="00A75C14" w:rsidP="007D66FE">
            <w:pPr>
              <w:jc w:val="both"/>
              <w:rPr>
                <w:rFonts w:cstheme="minorHAnsi"/>
                <w:spacing w:val="-6"/>
                <w:lang w:val="ro-RO"/>
              </w:rPr>
            </w:pPr>
            <w:r w:rsidRPr="00990576">
              <w:rPr>
                <w:rFonts w:cstheme="minorHAnsi"/>
                <w:spacing w:val="-6"/>
                <w:lang w:val="ro-RO"/>
              </w:rPr>
              <w:t>nu prevede crest</w:t>
            </w:r>
            <w:r w:rsidR="00FE13D6" w:rsidRPr="00990576">
              <w:rPr>
                <w:rFonts w:cstheme="minorHAnsi"/>
                <w:spacing w:val="-6"/>
                <w:lang w:val="ro-RO"/>
              </w:rPr>
              <w:t>e</w:t>
            </w:r>
            <w:r w:rsidRPr="00990576">
              <w:rPr>
                <w:rFonts w:cstheme="minorHAnsi"/>
                <w:spacing w:val="-6"/>
                <w:lang w:val="ro-RO"/>
              </w:rPr>
              <w:t>rea numarului de angajati</w:t>
            </w:r>
            <w:r w:rsidR="00FA248F" w:rsidRPr="00990576">
              <w:rPr>
                <w:rFonts w:cstheme="minorHAnsi"/>
                <w:spacing w:val="-6"/>
                <w:lang w:val="ro-RO"/>
              </w:rPr>
              <w:t xml:space="preserve"> </w:t>
            </w:r>
          </w:p>
        </w:tc>
        <w:tc>
          <w:tcPr>
            <w:tcW w:w="456" w:type="pct"/>
            <w:vAlign w:val="center"/>
          </w:tcPr>
          <w:p w14:paraId="41F3523A" w14:textId="49706CE8" w:rsidR="00A75C14" w:rsidRPr="00990576" w:rsidRDefault="00A75C14" w:rsidP="007D66FE">
            <w:pPr>
              <w:jc w:val="center"/>
              <w:rPr>
                <w:rFonts w:cstheme="minorHAnsi"/>
                <w:b/>
                <w:bCs/>
                <w:spacing w:val="-6"/>
                <w:lang w:val="ro-RO"/>
              </w:rPr>
            </w:pPr>
            <w:r w:rsidRPr="00990576">
              <w:rPr>
                <w:rFonts w:cstheme="minorHAnsi"/>
                <w:b/>
                <w:bCs/>
                <w:spacing w:val="-6"/>
                <w:lang w:val="ro-RO"/>
              </w:rPr>
              <w:t>0</w:t>
            </w:r>
          </w:p>
        </w:tc>
      </w:tr>
      <w:tr w:rsidR="00157178" w:rsidRPr="00990576" w14:paraId="0AF2F211" w14:textId="77777777" w:rsidTr="006C3B45">
        <w:trPr>
          <w:trHeight w:val="929"/>
          <w:jc w:val="center"/>
        </w:trPr>
        <w:tc>
          <w:tcPr>
            <w:tcW w:w="227" w:type="pct"/>
            <w:vAlign w:val="center"/>
          </w:tcPr>
          <w:p w14:paraId="4185F03F" w14:textId="4664D43B" w:rsidR="00157178" w:rsidRPr="00990576" w:rsidRDefault="00157178" w:rsidP="00157178">
            <w:pPr>
              <w:jc w:val="center"/>
              <w:rPr>
                <w:rFonts w:cstheme="minorHAnsi"/>
                <w:b/>
                <w:bCs/>
                <w:spacing w:val="-6"/>
                <w:lang w:val="ro-RO"/>
              </w:rPr>
            </w:pPr>
            <w:r w:rsidRPr="00990576">
              <w:rPr>
                <w:rFonts w:cstheme="minorHAnsi"/>
                <w:b/>
                <w:bCs/>
                <w:spacing w:val="-6"/>
                <w:lang w:val="ro-RO"/>
              </w:rPr>
              <w:t>3.</w:t>
            </w:r>
          </w:p>
        </w:tc>
        <w:tc>
          <w:tcPr>
            <w:tcW w:w="4317" w:type="pct"/>
            <w:gridSpan w:val="2"/>
            <w:vAlign w:val="center"/>
          </w:tcPr>
          <w:p w14:paraId="26859883" w14:textId="529B5E6B" w:rsidR="00157178" w:rsidRPr="00990576" w:rsidRDefault="00157178" w:rsidP="00157178">
            <w:pPr>
              <w:jc w:val="both"/>
              <w:rPr>
                <w:rFonts w:cstheme="minorHAnsi"/>
                <w:spacing w:val="-6"/>
                <w:lang w:val="ro-RO"/>
              </w:rPr>
            </w:pPr>
            <w:r w:rsidRPr="00990576">
              <w:rPr>
                <w:rFonts w:cstheme="minorHAnsi"/>
                <w:b/>
                <w:bCs/>
                <w:spacing w:val="-6"/>
                <w:lang w:val="ro-RO"/>
              </w:rPr>
              <w:t>Capacitatea financiară și operațională a solicitantului și sustenabilitatea proiectului</w:t>
            </w:r>
          </w:p>
        </w:tc>
        <w:tc>
          <w:tcPr>
            <w:tcW w:w="456" w:type="pct"/>
            <w:vAlign w:val="center"/>
          </w:tcPr>
          <w:p w14:paraId="6E388FD6" w14:textId="6BAA65CD" w:rsidR="00157178" w:rsidRPr="00990576" w:rsidRDefault="006B3CC8" w:rsidP="00157178">
            <w:pPr>
              <w:jc w:val="center"/>
              <w:rPr>
                <w:rFonts w:cstheme="minorHAnsi"/>
                <w:b/>
                <w:bCs/>
                <w:spacing w:val="-6"/>
                <w:lang w:val="ro-RO"/>
              </w:rPr>
            </w:pPr>
            <w:r w:rsidRPr="00990576">
              <w:rPr>
                <w:rFonts w:cstheme="minorHAnsi"/>
                <w:b/>
                <w:bCs/>
                <w:spacing w:val="-6"/>
                <w:lang w:val="ro-RO"/>
              </w:rPr>
              <w:t>1</w:t>
            </w:r>
            <w:r w:rsidR="00705ABA" w:rsidRPr="00990576">
              <w:rPr>
                <w:rFonts w:cstheme="minorHAnsi"/>
                <w:b/>
                <w:bCs/>
                <w:spacing w:val="-6"/>
                <w:lang w:val="ro-RO"/>
              </w:rPr>
              <w:t>8</w:t>
            </w:r>
          </w:p>
        </w:tc>
      </w:tr>
      <w:tr w:rsidR="00157178" w:rsidRPr="00990576" w14:paraId="6D3FADE5" w14:textId="398194BC" w:rsidTr="00F601C3">
        <w:trPr>
          <w:trHeight w:val="635"/>
          <w:jc w:val="center"/>
        </w:trPr>
        <w:tc>
          <w:tcPr>
            <w:tcW w:w="227" w:type="pct"/>
            <w:vMerge w:val="restart"/>
            <w:vAlign w:val="center"/>
          </w:tcPr>
          <w:p w14:paraId="6B8B9C44" w14:textId="2FA213C2" w:rsidR="00157178" w:rsidRPr="00990576" w:rsidRDefault="00157178" w:rsidP="00157178">
            <w:pPr>
              <w:jc w:val="center"/>
              <w:rPr>
                <w:rFonts w:cstheme="minorHAnsi"/>
                <w:b/>
                <w:bCs/>
                <w:spacing w:val="-6"/>
                <w:lang w:val="ro-RO"/>
              </w:rPr>
            </w:pPr>
            <w:r w:rsidRPr="00990576">
              <w:rPr>
                <w:rFonts w:cstheme="minorHAnsi"/>
                <w:b/>
                <w:bCs/>
                <w:spacing w:val="-6"/>
                <w:lang w:val="ro-RO"/>
              </w:rPr>
              <w:t>3.1.</w:t>
            </w:r>
          </w:p>
        </w:tc>
        <w:tc>
          <w:tcPr>
            <w:tcW w:w="2289" w:type="pct"/>
            <w:vMerge w:val="restart"/>
            <w:vAlign w:val="center"/>
          </w:tcPr>
          <w:p w14:paraId="503F3647" w14:textId="606A3A76" w:rsidR="00157178" w:rsidRPr="00990576" w:rsidRDefault="00157178" w:rsidP="00157178">
            <w:pPr>
              <w:jc w:val="both"/>
              <w:rPr>
                <w:rFonts w:cstheme="minorHAnsi"/>
                <w:b/>
                <w:bCs/>
                <w:spacing w:val="-6"/>
                <w:lang w:val="ro-RO"/>
              </w:rPr>
            </w:pPr>
            <w:r w:rsidRPr="00990576">
              <w:rPr>
                <w:rFonts w:cstheme="minorHAnsi"/>
                <w:b/>
                <w:bCs/>
                <w:spacing w:val="-6"/>
                <w:lang w:val="ro-RO"/>
              </w:rPr>
              <w:t>Rata de creștere a profitului din exploatare în anul de referință</w:t>
            </w:r>
          </w:p>
          <w:p w14:paraId="65F6D81C" w14:textId="55D45066" w:rsidR="00157178" w:rsidRPr="00990576" w:rsidRDefault="00157178" w:rsidP="00157178">
            <w:pPr>
              <w:jc w:val="both"/>
              <w:rPr>
                <w:rFonts w:cstheme="minorHAnsi"/>
                <w:b/>
                <w:bCs/>
                <w:spacing w:val="-6"/>
                <w:lang w:val="ro-RO"/>
              </w:rPr>
            </w:pPr>
            <w:r w:rsidRPr="00990576">
              <w:rPr>
                <w:rFonts w:cstheme="minorHAnsi"/>
                <w:spacing w:val="-6"/>
                <w:lang w:val="ro-RO"/>
              </w:rPr>
              <w:lastRenderedPageBreak/>
              <w:t>Indicatorul se calculează ca raport între profitul din exploatare înregistrat în anul de referință (anul precedent depunerii cererii de finanțare) și profitul din exploatare înregistrat în anul anterior anului de referință. În situația în care firma este înființată în anul de referință, sau în situația în care în anul anterior anului de referință societatea nu a înregistrat profit, atunci indicatorul se va considera 1,00.</w:t>
            </w:r>
          </w:p>
        </w:tc>
        <w:tc>
          <w:tcPr>
            <w:tcW w:w="2028" w:type="pct"/>
            <w:vAlign w:val="center"/>
          </w:tcPr>
          <w:p w14:paraId="49CD8A4E" w14:textId="768EA407" w:rsidR="00157178" w:rsidRPr="00990576" w:rsidRDefault="00157178" w:rsidP="00157178">
            <w:pPr>
              <w:jc w:val="both"/>
              <w:rPr>
                <w:rFonts w:cstheme="minorHAnsi"/>
                <w:b/>
                <w:bCs/>
                <w:spacing w:val="-6"/>
                <w:lang w:val="ro-RO"/>
              </w:rPr>
            </w:pPr>
            <w:r w:rsidRPr="00990576">
              <w:rPr>
                <w:rFonts w:cstheme="minorHAnsi"/>
                <w:spacing w:val="-6"/>
                <w:lang w:val="ro-RO"/>
              </w:rPr>
              <w:lastRenderedPageBreak/>
              <w:t>Profit din exploatare an referință / Profit din exploatare an anterior ≥ 1,25</w:t>
            </w:r>
          </w:p>
        </w:tc>
        <w:tc>
          <w:tcPr>
            <w:tcW w:w="456" w:type="pct"/>
            <w:vAlign w:val="center"/>
          </w:tcPr>
          <w:p w14:paraId="3B33B322" w14:textId="3943678E" w:rsidR="00157178" w:rsidRPr="00990576" w:rsidRDefault="006B3CC8" w:rsidP="00157178">
            <w:pPr>
              <w:jc w:val="center"/>
              <w:rPr>
                <w:rFonts w:cstheme="minorHAnsi"/>
                <w:b/>
                <w:bCs/>
                <w:spacing w:val="-6"/>
                <w:lang w:val="ro-RO"/>
              </w:rPr>
            </w:pPr>
            <w:r w:rsidRPr="00990576">
              <w:rPr>
                <w:rFonts w:cstheme="minorHAnsi"/>
                <w:b/>
                <w:bCs/>
                <w:spacing w:val="-6"/>
                <w:lang w:val="ro-RO"/>
              </w:rPr>
              <w:t>8</w:t>
            </w:r>
          </w:p>
        </w:tc>
      </w:tr>
      <w:tr w:rsidR="00157178" w:rsidRPr="00990576" w14:paraId="4506295C" w14:textId="77777777" w:rsidTr="00F601C3">
        <w:trPr>
          <w:trHeight w:val="635"/>
          <w:jc w:val="center"/>
        </w:trPr>
        <w:tc>
          <w:tcPr>
            <w:tcW w:w="227" w:type="pct"/>
            <w:vMerge/>
            <w:vAlign w:val="center"/>
          </w:tcPr>
          <w:p w14:paraId="2B1816C5" w14:textId="77777777" w:rsidR="00157178" w:rsidRPr="00990576" w:rsidRDefault="00157178" w:rsidP="00157178">
            <w:pPr>
              <w:jc w:val="center"/>
              <w:rPr>
                <w:rFonts w:cstheme="minorHAnsi"/>
                <w:b/>
                <w:bCs/>
                <w:spacing w:val="-6"/>
                <w:lang w:val="ro-RO"/>
              </w:rPr>
            </w:pPr>
          </w:p>
        </w:tc>
        <w:tc>
          <w:tcPr>
            <w:tcW w:w="2289" w:type="pct"/>
            <w:vMerge/>
            <w:vAlign w:val="center"/>
          </w:tcPr>
          <w:p w14:paraId="562E5B75" w14:textId="77777777" w:rsidR="00157178" w:rsidRPr="00990576" w:rsidRDefault="00157178" w:rsidP="00157178">
            <w:pPr>
              <w:jc w:val="both"/>
              <w:rPr>
                <w:rFonts w:cstheme="minorHAnsi"/>
                <w:b/>
                <w:bCs/>
                <w:spacing w:val="-6"/>
                <w:lang w:val="ro-RO"/>
              </w:rPr>
            </w:pPr>
          </w:p>
        </w:tc>
        <w:tc>
          <w:tcPr>
            <w:tcW w:w="2028" w:type="pct"/>
            <w:vAlign w:val="center"/>
          </w:tcPr>
          <w:p w14:paraId="4B7773D1" w14:textId="4A3BB249" w:rsidR="00157178" w:rsidRPr="00990576" w:rsidRDefault="00157178" w:rsidP="00157178">
            <w:pPr>
              <w:jc w:val="both"/>
              <w:rPr>
                <w:rFonts w:cstheme="minorHAnsi"/>
                <w:b/>
                <w:bCs/>
                <w:spacing w:val="-6"/>
                <w:lang w:val="ro-RO"/>
              </w:rPr>
            </w:pPr>
            <w:r w:rsidRPr="00990576">
              <w:rPr>
                <w:rFonts w:cstheme="minorHAnsi"/>
                <w:spacing w:val="-6"/>
                <w:lang w:val="ro-RO"/>
              </w:rPr>
              <w:t>1,25 &gt; Profit din exploatare an referință / Profit din exploatare an anterior ≥ 1,10</w:t>
            </w:r>
          </w:p>
        </w:tc>
        <w:tc>
          <w:tcPr>
            <w:tcW w:w="456" w:type="pct"/>
            <w:vAlign w:val="center"/>
          </w:tcPr>
          <w:p w14:paraId="40A2EA60" w14:textId="69E87498" w:rsidR="00157178" w:rsidRPr="00990576" w:rsidRDefault="006B3CC8" w:rsidP="00157178">
            <w:pPr>
              <w:jc w:val="center"/>
              <w:rPr>
                <w:rFonts w:cstheme="minorHAnsi"/>
                <w:b/>
                <w:bCs/>
                <w:spacing w:val="-6"/>
                <w:lang w:val="ro-RO"/>
              </w:rPr>
            </w:pPr>
            <w:r w:rsidRPr="00990576">
              <w:rPr>
                <w:rFonts w:cstheme="minorHAnsi"/>
                <w:b/>
                <w:bCs/>
                <w:spacing w:val="-6"/>
                <w:lang w:val="ro-RO"/>
              </w:rPr>
              <w:t>4</w:t>
            </w:r>
          </w:p>
        </w:tc>
      </w:tr>
      <w:tr w:rsidR="00157178" w:rsidRPr="00990576" w14:paraId="57BBEC16" w14:textId="77777777" w:rsidTr="00F601C3">
        <w:trPr>
          <w:trHeight w:val="635"/>
          <w:jc w:val="center"/>
        </w:trPr>
        <w:tc>
          <w:tcPr>
            <w:tcW w:w="227" w:type="pct"/>
            <w:vMerge/>
            <w:vAlign w:val="center"/>
          </w:tcPr>
          <w:p w14:paraId="186D8903" w14:textId="77777777" w:rsidR="00157178" w:rsidRPr="00990576" w:rsidRDefault="00157178" w:rsidP="00157178">
            <w:pPr>
              <w:jc w:val="center"/>
              <w:rPr>
                <w:rFonts w:cstheme="minorHAnsi"/>
                <w:b/>
                <w:bCs/>
                <w:spacing w:val="-6"/>
                <w:lang w:val="ro-RO"/>
              </w:rPr>
            </w:pPr>
          </w:p>
        </w:tc>
        <w:tc>
          <w:tcPr>
            <w:tcW w:w="2289" w:type="pct"/>
            <w:vMerge/>
            <w:vAlign w:val="center"/>
          </w:tcPr>
          <w:p w14:paraId="3D2E02B8" w14:textId="77777777" w:rsidR="00157178" w:rsidRPr="00990576" w:rsidRDefault="00157178" w:rsidP="00157178">
            <w:pPr>
              <w:jc w:val="both"/>
              <w:rPr>
                <w:rFonts w:cstheme="minorHAnsi"/>
                <w:b/>
                <w:bCs/>
                <w:spacing w:val="-6"/>
                <w:lang w:val="ro-RO"/>
              </w:rPr>
            </w:pPr>
          </w:p>
        </w:tc>
        <w:tc>
          <w:tcPr>
            <w:tcW w:w="2028" w:type="pct"/>
            <w:vAlign w:val="center"/>
          </w:tcPr>
          <w:p w14:paraId="292B2363" w14:textId="5D3F5B5B" w:rsidR="00157178" w:rsidRPr="00990576" w:rsidRDefault="00157178" w:rsidP="00157178">
            <w:pPr>
              <w:jc w:val="both"/>
              <w:rPr>
                <w:rFonts w:cstheme="minorHAnsi"/>
                <w:b/>
                <w:bCs/>
                <w:spacing w:val="-6"/>
                <w:lang w:val="ro-RO"/>
              </w:rPr>
            </w:pPr>
            <w:r w:rsidRPr="00990576">
              <w:rPr>
                <w:rFonts w:cstheme="minorHAnsi"/>
                <w:spacing w:val="-6"/>
                <w:lang w:val="ro-RO"/>
              </w:rPr>
              <w:t>1,10 &gt; Profit din exploatare an referință / Profit din exploatare an anterior</w:t>
            </w:r>
          </w:p>
        </w:tc>
        <w:tc>
          <w:tcPr>
            <w:tcW w:w="456" w:type="pct"/>
            <w:vAlign w:val="center"/>
          </w:tcPr>
          <w:p w14:paraId="76F95EEF" w14:textId="62A0A4FF" w:rsidR="00157178" w:rsidRPr="00990576" w:rsidRDefault="00157178" w:rsidP="00157178">
            <w:pPr>
              <w:jc w:val="center"/>
              <w:rPr>
                <w:rFonts w:cstheme="minorHAnsi"/>
                <w:b/>
                <w:bCs/>
                <w:spacing w:val="-6"/>
                <w:lang w:val="ro-RO"/>
              </w:rPr>
            </w:pPr>
            <w:r w:rsidRPr="00990576">
              <w:rPr>
                <w:rFonts w:cstheme="minorHAnsi"/>
                <w:b/>
                <w:bCs/>
                <w:spacing w:val="-6"/>
                <w:lang w:val="ro-RO"/>
              </w:rPr>
              <w:t>0</w:t>
            </w:r>
          </w:p>
        </w:tc>
      </w:tr>
      <w:tr w:rsidR="00844BF3" w:rsidRPr="00990576" w14:paraId="25AF20C3" w14:textId="77777777" w:rsidTr="00F601C3">
        <w:trPr>
          <w:trHeight w:val="306"/>
          <w:jc w:val="center"/>
        </w:trPr>
        <w:tc>
          <w:tcPr>
            <w:tcW w:w="227" w:type="pct"/>
            <w:vMerge w:val="restart"/>
            <w:vAlign w:val="center"/>
          </w:tcPr>
          <w:p w14:paraId="21517827" w14:textId="78644112" w:rsidR="00844BF3" w:rsidRPr="00990576" w:rsidRDefault="00844BF3" w:rsidP="00844BF3">
            <w:pPr>
              <w:jc w:val="center"/>
              <w:rPr>
                <w:rFonts w:cstheme="minorHAnsi"/>
                <w:b/>
                <w:bCs/>
                <w:spacing w:val="-6"/>
                <w:lang w:val="ro-RO"/>
              </w:rPr>
            </w:pPr>
            <w:r w:rsidRPr="00990576">
              <w:rPr>
                <w:rFonts w:cstheme="minorHAnsi"/>
                <w:b/>
                <w:bCs/>
                <w:spacing w:val="-6"/>
                <w:lang w:val="ro-RO"/>
              </w:rPr>
              <w:t>3.2.</w:t>
            </w:r>
          </w:p>
        </w:tc>
        <w:tc>
          <w:tcPr>
            <w:tcW w:w="2289" w:type="pct"/>
            <w:vMerge w:val="restart"/>
            <w:vAlign w:val="center"/>
          </w:tcPr>
          <w:p w14:paraId="4E087D41" w14:textId="77777777" w:rsidR="00844BF3" w:rsidRPr="00990576" w:rsidRDefault="00844BF3" w:rsidP="00844BF3">
            <w:pPr>
              <w:jc w:val="both"/>
              <w:rPr>
                <w:rFonts w:cstheme="minorHAnsi"/>
                <w:b/>
                <w:bCs/>
                <w:spacing w:val="-6"/>
                <w:lang w:val="ro-RO"/>
              </w:rPr>
            </w:pPr>
            <w:r w:rsidRPr="00990576">
              <w:rPr>
                <w:rFonts w:cstheme="minorHAnsi"/>
                <w:b/>
                <w:bCs/>
                <w:spacing w:val="-6"/>
                <w:lang w:val="ro-RO"/>
              </w:rPr>
              <w:t>Rata solvabilități generale</w:t>
            </w:r>
          </w:p>
          <w:p w14:paraId="36B9F67D" w14:textId="77777777" w:rsidR="00844BF3" w:rsidRPr="00990576" w:rsidRDefault="00844BF3" w:rsidP="00844BF3">
            <w:pPr>
              <w:jc w:val="both"/>
              <w:rPr>
                <w:rFonts w:cstheme="minorHAnsi"/>
                <w:b/>
                <w:bCs/>
                <w:spacing w:val="-6"/>
                <w:lang w:val="ro-RO"/>
              </w:rPr>
            </w:pPr>
          </w:p>
          <w:p w14:paraId="65EF5A6C" w14:textId="1731E504" w:rsidR="00844BF3" w:rsidRPr="00990576" w:rsidRDefault="00844BF3" w:rsidP="00844BF3">
            <w:pPr>
              <w:jc w:val="both"/>
              <w:rPr>
                <w:rFonts w:cstheme="minorHAnsi"/>
                <w:b/>
                <w:bCs/>
                <w:spacing w:val="-6"/>
                <w:lang w:val="ro-RO"/>
              </w:rPr>
            </w:pPr>
            <w:r w:rsidRPr="00990576">
              <w:rPr>
                <w:rFonts w:cstheme="minorHAnsi"/>
                <w:spacing w:val="-6"/>
                <w:lang w:val="ro-RO"/>
              </w:rPr>
              <w:t>Indicatorul se calculează ca raport între activele totale și datoriile totale în anul premergător depunerii cererii de finanțare.</w:t>
            </w:r>
          </w:p>
        </w:tc>
        <w:tc>
          <w:tcPr>
            <w:tcW w:w="2028" w:type="pct"/>
            <w:vAlign w:val="center"/>
          </w:tcPr>
          <w:p w14:paraId="2A6CD5D3" w14:textId="512032E6" w:rsidR="00844BF3" w:rsidRPr="00990576" w:rsidRDefault="00844BF3" w:rsidP="00844BF3">
            <w:pPr>
              <w:jc w:val="both"/>
              <w:rPr>
                <w:rFonts w:cstheme="minorHAnsi"/>
                <w:b/>
                <w:bCs/>
                <w:spacing w:val="-6"/>
                <w:lang w:val="ro-RO"/>
              </w:rPr>
            </w:pPr>
            <w:r w:rsidRPr="00990576">
              <w:rPr>
                <w:rFonts w:cstheme="minorHAnsi"/>
                <w:spacing w:val="-6"/>
                <w:lang w:val="ro-RO"/>
              </w:rPr>
              <w:t>Active totale / Datorii totale ≥ 2,00</w:t>
            </w:r>
          </w:p>
        </w:tc>
        <w:tc>
          <w:tcPr>
            <w:tcW w:w="456" w:type="pct"/>
            <w:vAlign w:val="center"/>
          </w:tcPr>
          <w:p w14:paraId="2C53CB68" w14:textId="459DADB6" w:rsidR="00844BF3" w:rsidRPr="00990576" w:rsidRDefault="00844BF3" w:rsidP="00844BF3">
            <w:pPr>
              <w:jc w:val="center"/>
              <w:rPr>
                <w:rFonts w:cstheme="minorHAnsi"/>
                <w:b/>
                <w:bCs/>
                <w:spacing w:val="-6"/>
                <w:lang w:val="ro-RO"/>
              </w:rPr>
            </w:pPr>
            <w:r w:rsidRPr="00990576">
              <w:rPr>
                <w:rFonts w:cstheme="minorHAnsi"/>
                <w:b/>
                <w:bCs/>
                <w:spacing w:val="-6"/>
                <w:lang w:val="ro-RO"/>
              </w:rPr>
              <w:t>8</w:t>
            </w:r>
          </w:p>
        </w:tc>
      </w:tr>
      <w:tr w:rsidR="00844BF3" w:rsidRPr="00990576" w14:paraId="23F56876" w14:textId="77777777" w:rsidTr="00F601C3">
        <w:trPr>
          <w:trHeight w:val="303"/>
          <w:jc w:val="center"/>
        </w:trPr>
        <w:tc>
          <w:tcPr>
            <w:tcW w:w="227" w:type="pct"/>
            <w:vMerge/>
            <w:vAlign w:val="center"/>
          </w:tcPr>
          <w:p w14:paraId="4A88935C" w14:textId="77777777" w:rsidR="00844BF3" w:rsidRPr="00990576" w:rsidRDefault="00844BF3" w:rsidP="00844BF3">
            <w:pPr>
              <w:jc w:val="center"/>
              <w:rPr>
                <w:rFonts w:cstheme="minorHAnsi"/>
                <w:b/>
                <w:bCs/>
                <w:spacing w:val="-6"/>
                <w:lang w:val="ro-RO"/>
              </w:rPr>
            </w:pPr>
          </w:p>
        </w:tc>
        <w:tc>
          <w:tcPr>
            <w:tcW w:w="2289" w:type="pct"/>
            <w:vMerge/>
            <w:vAlign w:val="center"/>
          </w:tcPr>
          <w:p w14:paraId="748A04F0" w14:textId="77777777" w:rsidR="00844BF3" w:rsidRPr="00990576" w:rsidRDefault="00844BF3" w:rsidP="00844BF3">
            <w:pPr>
              <w:jc w:val="both"/>
              <w:rPr>
                <w:rFonts w:cstheme="minorHAnsi"/>
                <w:b/>
                <w:bCs/>
                <w:spacing w:val="-6"/>
                <w:lang w:val="ro-RO"/>
              </w:rPr>
            </w:pPr>
          </w:p>
        </w:tc>
        <w:tc>
          <w:tcPr>
            <w:tcW w:w="2028" w:type="pct"/>
            <w:vAlign w:val="center"/>
          </w:tcPr>
          <w:p w14:paraId="6DEC6731" w14:textId="0F7D7C5B" w:rsidR="00844BF3" w:rsidRPr="00990576" w:rsidRDefault="00844BF3" w:rsidP="00844BF3">
            <w:pPr>
              <w:jc w:val="both"/>
              <w:rPr>
                <w:rFonts w:cstheme="minorHAnsi"/>
                <w:b/>
                <w:bCs/>
                <w:spacing w:val="-6"/>
                <w:lang w:val="ro-RO"/>
              </w:rPr>
            </w:pPr>
            <w:r w:rsidRPr="00990576">
              <w:rPr>
                <w:rFonts w:cstheme="minorHAnsi"/>
                <w:spacing w:val="-6"/>
                <w:lang w:val="ro-RO"/>
              </w:rPr>
              <w:t>2,00 &gt; Active totale în anul premergător depunerii cererii de finanțare / Datorii totale în anul premergător depunerii cererii de finanțare ≥ 1,00</w:t>
            </w:r>
          </w:p>
        </w:tc>
        <w:tc>
          <w:tcPr>
            <w:tcW w:w="456" w:type="pct"/>
            <w:vAlign w:val="center"/>
          </w:tcPr>
          <w:p w14:paraId="213FB452" w14:textId="2E6674FF" w:rsidR="00844BF3" w:rsidRPr="00990576" w:rsidRDefault="00844BF3" w:rsidP="00844BF3">
            <w:pPr>
              <w:jc w:val="center"/>
              <w:rPr>
                <w:rFonts w:cstheme="minorHAnsi"/>
                <w:b/>
                <w:bCs/>
                <w:spacing w:val="-6"/>
                <w:lang w:val="ro-RO"/>
              </w:rPr>
            </w:pPr>
            <w:r w:rsidRPr="00990576">
              <w:rPr>
                <w:rFonts w:cstheme="minorHAnsi"/>
                <w:b/>
                <w:bCs/>
                <w:spacing w:val="-6"/>
                <w:lang w:val="ro-RO"/>
              </w:rPr>
              <w:t>4</w:t>
            </w:r>
          </w:p>
        </w:tc>
      </w:tr>
      <w:tr w:rsidR="00844BF3" w:rsidRPr="00990576" w14:paraId="173D1C52" w14:textId="77777777" w:rsidTr="00F601C3">
        <w:trPr>
          <w:trHeight w:val="303"/>
          <w:jc w:val="center"/>
        </w:trPr>
        <w:tc>
          <w:tcPr>
            <w:tcW w:w="227" w:type="pct"/>
            <w:vMerge/>
            <w:vAlign w:val="center"/>
          </w:tcPr>
          <w:p w14:paraId="6DECD6B6" w14:textId="77777777" w:rsidR="00844BF3" w:rsidRPr="00990576" w:rsidRDefault="00844BF3" w:rsidP="00844BF3">
            <w:pPr>
              <w:jc w:val="center"/>
              <w:rPr>
                <w:rFonts w:cstheme="minorHAnsi"/>
                <w:b/>
                <w:bCs/>
                <w:spacing w:val="-6"/>
                <w:lang w:val="ro-RO"/>
              </w:rPr>
            </w:pPr>
          </w:p>
        </w:tc>
        <w:tc>
          <w:tcPr>
            <w:tcW w:w="2289" w:type="pct"/>
            <w:vMerge/>
            <w:vAlign w:val="center"/>
          </w:tcPr>
          <w:p w14:paraId="31F5FC9A" w14:textId="77777777" w:rsidR="00844BF3" w:rsidRPr="00990576" w:rsidRDefault="00844BF3" w:rsidP="00844BF3">
            <w:pPr>
              <w:jc w:val="both"/>
              <w:rPr>
                <w:rFonts w:cstheme="minorHAnsi"/>
                <w:b/>
                <w:bCs/>
                <w:spacing w:val="-6"/>
                <w:lang w:val="ro-RO"/>
              </w:rPr>
            </w:pPr>
          </w:p>
        </w:tc>
        <w:tc>
          <w:tcPr>
            <w:tcW w:w="2028" w:type="pct"/>
            <w:vAlign w:val="center"/>
          </w:tcPr>
          <w:p w14:paraId="44E87CC8" w14:textId="2AF96DD8" w:rsidR="00844BF3" w:rsidRPr="00990576" w:rsidRDefault="00844BF3" w:rsidP="00844BF3">
            <w:pPr>
              <w:jc w:val="both"/>
              <w:rPr>
                <w:rFonts w:cstheme="minorHAnsi"/>
                <w:b/>
                <w:bCs/>
                <w:spacing w:val="-6"/>
                <w:lang w:val="ro-RO"/>
              </w:rPr>
            </w:pPr>
            <w:r w:rsidRPr="00990576">
              <w:rPr>
                <w:rFonts w:cstheme="minorHAnsi"/>
                <w:spacing w:val="-6"/>
                <w:lang w:val="ro-RO"/>
              </w:rPr>
              <w:t>1,00 &gt; Active totale în anul premergător depunerii cererii de finanțare / Datorii totale în anul premergător depunerii cererii de finanțare</w:t>
            </w:r>
          </w:p>
        </w:tc>
        <w:tc>
          <w:tcPr>
            <w:tcW w:w="456" w:type="pct"/>
            <w:vAlign w:val="center"/>
          </w:tcPr>
          <w:p w14:paraId="2607E085" w14:textId="659EA6F5" w:rsidR="00844BF3" w:rsidRPr="00990576" w:rsidRDefault="00844BF3" w:rsidP="00844BF3">
            <w:pPr>
              <w:jc w:val="center"/>
              <w:rPr>
                <w:rFonts w:cstheme="minorHAnsi"/>
                <w:b/>
                <w:bCs/>
                <w:spacing w:val="-6"/>
                <w:lang w:val="ro-RO"/>
              </w:rPr>
            </w:pPr>
            <w:r w:rsidRPr="00990576">
              <w:rPr>
                <w:rFonts w:cstheme="minorHAnsi"/>
                <w:b/>
                <w:bCs/>
                <w:spacing w:val="-6"/>
                <w:lang w:val="ro-RO"/>
              </w:rPr>
              <w:t>0</w:t>
            </w:r>
          </w:p>
        </w:tc>
      </w:tr>
      <w:tr w:rsidR="00844BF3" w:rsidRPr="00990576" w14:paraId="2356A8F8" w14:textId="77777777" w:rsidTr="00F601C3">
        <w:trPr>
          <w:trHeight w:val="303"/>
          <w:jc w:val="center"/>
        </w:trPr>
        <w:tc>
          <w:tcPr>
            <w:tcW w:w="227" w:type="pct"/>
            <w:vMerge w:val="restart"/>
            <w:vAlign w:val="center"/>
          </w:tcPr>
          <w:p w14:paraId="3224E4F9" w14:textId="5F04B1E2" w:rsidR="00844BF3" w:rsidRPr="00990576" w:rsidRDefault="00844BF3" w:rsidP="00844BF3">
            <w:pPr>
              <w:jc w:val="center"/>
              <w:rPr>
                <w:rFonts w:cstheme="minorHAnsi"/>
                <w:b/>
                <w:bCs/>
                <w:spacing w:val="-6"/>
                <w:lang w:val="ro-RO"/>
              </w:rPr>
            </w:pPr>
            <w:r w:rsidRPr="00990576">
              <w:rPr>
                <w:rFonts w:cstheme="minorHAnsi"/>
                <w:b/>
                <w:bCs/>
                <w:spacing w:val="-6"/>
                <w:lang w:val="ro-RO"/>
              </w:rPr>
              <w:t>3.3</w:t>
            </w:r>
          </w:p>
        </w:tc>
        <w:tc>
          <w:tcPr>
            <w:tcW w:w="2289" w:type="pct"/>
            <w:vMerge w:val="restart"/>
            <w:vAlign w:val="center"/>
          </w:tcPr>
          <w:p w14:paraId="4C710078" w14:textId="69C429BD" w:rsidR="00844BF3" w:rsidRPr="00990576" w:rsidRDefault="00844BF3" w:rsidP="00844BF3">
            <w:pPr>
              <w:jc w:val="both"/>
              <w:rPr>
                <w:rFonts w:cstheme="minorHAnsi"/>
                <w:b/>
                <w:bCs/>
                <w:spacing w:val="-6"/>
                <w:lang w:val="ro-RO"/>
              </w:rPr>
            </w:pPr>
            <w:r w:rsidRPr="00990576">
              <w:rPr>
                <w:rFonts w:cstheme="minorHAnsi"/>
                <w:b/>
                <w:bCs/>
                <w:spacing w:val="-6"/>
                <w:lang w:val="ro-RO"/>
              </w:rPr>
              <w:t>Contribuția solicitantului la valoarea eligibilă a proiectului</w:t>
            </w:r>
          </w:p>
        </w:tc>
        <w:tc>
          <w:tcPr>
            <w:tcW w:w="2028" w:type="pct"/>
            <w:vAlign w:val="center"/>
          </w:tcPr>
          <w:p w14:paraId="262BD788" w14:textId="01CA26A1" w:rsidR="00844BF3" w:rsidRPr="00990576" w:rsidRDefault="00CA4FF8" w:rsidP="00844BF3">
            <w:pPr>
              <w:jc w:val="both"/>
              <w:rPr>
                <w:rFonts w:cstheme="minorHAnsi"/>
                <w:spacing w:val="-6"/>
                <w:lang w:val="ro-RO"/>
              </w:rPr>
            </w:pPr>
            <w:r w:rsidRPr="00990576">
              <w:rPr>
                <w:rFonts w:cstheme="minorHAnsi"/>
                <w:spacing w:val="-6"/>
                <w:lang w:val="ro-RO"/>
              </w:rPr>
              <w:t>Peste 15%</w:t>
            </w:r>
            <w:r w:rsidR="00A12921" w:rsidRPr="00990576">
              <w:rPr>
                <w:rFonts w:cstheme="minorHAnsi"/>
                <w:spacing w:val="-6"/>
                <w:lang w:val="ro-RO"/>
              </w:rPr>
              <w:t xml:space="preserve"> (inclusiv)</w:t>
            </w:r>
          </w:p>
        </w:tc>
        <w:tc>
          <w:tcPr>
            <w:tcW w:w="456" w:type="pct"/>
            <w:vAlign w:val="center"/>
          </w:tcPr>
          <w:p w14:paraId="7AF8515F" w14:textId="779BEA7E" w:rsidR="00844BF3" w:rsidRPr="00990576" w:rsidRDefault="00CA4FF8" w:rsidP="00844BF3">
            <w:pPr>
              <w:jc w:val="center"/>
              <w:rPr>
                <w:rFonts w:cstheme="minorHAnsi"/>
                <w:b/>
                <w:bCs/>
                <w:spacing w:val="-6"/>
                <w:lang w:val="ro-RO"/>
              </w:rPr>
            </w:pPr>
            <w:r w:rsidRPr="00990576">
              <w:rPr>
                <w:rFonts w:cstheme="minorHAnsi"/>
                <w:b/>
                <w:bCs/>
                <w:spacing w:val="-6"/>
                <w:lang w:val="ro-RO"/>
              </w:rPr>
              <w:t>2</w:t>
            </w:r>
          </w:p>
        </w:tc>
      </w:tr>
      <w:tr w:rsidR="00844BF3" w:rsidRPr="00990576" w14:paraId="3D4091AC" w14:textId="77777777" w:rsidTr="00F601C3">
        <w:trPr>
          <w:trHeight w:val="303"/>
          <w:jc w:val="center"/>
        </w:trPr>
        <w:tc>
          <w:tcPr>
            <w:tcW w:w="227" w:type="pct"/>
            <w:vMerge/>
            <w:vAlign w:val="center"/>
          </w:tcPr>
          <w:p w14:paraId="4E9CE485" w14:textId="77777777" w:rsidR="00844BF3" w:rsidRPr="00990576" w:rsidRDefault="00844BF3" w:rsidP="00844BF3">
            <w:pPr>
              <w:jc w:val="center"/>
              <w:rPr>
                <w:rFonts w:cstheme="minorHAnsi"/>
                <w:b/>
                <w:bCs/>
                <w:spacing w:val="-6"/>
                <w:lang w:val="ro-RO"/>
              </w:rPr>
            </w:pPr>
          </w:p>
        </w:tc>
        <w:tc>
          <w:tcPr>
            <w:tcW w:w="2289" w:type="pct"/>
            <w:vMerge/>
            <w:vAlign w:val="center"/>
          </w:tcPr>
          <w:p w14:paraId="73F7A585" w14:textId="77777777" w:rsidR="00844BF3" w:rsidRPr="00990576" w:rsidRDefault="00844BF3" w:rsidP="00844BF3">
            <w:pPr>
              <w:jc w:val="both"/>
              <w:rPr>
                <w:rFonts w:cstheme="minorHAnsi"/>
                <w:b/>
                <w:bCs/>
                <w:spacing w:val="-6"/>
                <w:lang w:val="ro-RO"/>
              </w:rPr>
            </w:pPr>
          </w:p>
        </w:tc>
        <w:tc>
          <w:tcPr>
            <w:tcW w:w="2028" w:type="pct"/>
            <w:vAlign w:val="center"/>
          </w:tcPr>
          <w:p w14:paraId="7E95CC09" w14:textId="77AFAD2F" w:rsidR="00844BF3" w:rsidRPr="00990576" w:rsidRDefault="009A737F" w:rsidP="00844BF3">
            <w:pPr>
              <w:jc w:val="both"/>
              <w:rPr>
                <w:rFonts w:cstheme="minorHAnsi"/>
                <w:spacing w:val="-6"/>
                <w:lang w:val="ro-RO"/>
              </w:rPr>
            </w:pPr>
            <w:r w:rsidRPr="00990576">
              <w:rPr>
                <w:rFonts w:cstheme="minorHAnsi"/>
                <w:spacing w:val="-6"/>
                <w:lang w:val="ro-RO"/>
              </w:rPr>
              <w:t>peste</w:t>
            </w:r>
            <w:r w:rsidR="00A12921" w:rsidRPr="00990576">
              <w:rPr>
                <w:rFonts w:cstheme="minorHAnsi"/>
                <w:spacing w:val="-6"/>
                <w:lang w:val="ro-RO"/>
              </w:rPr>
              <w:t xml:space="preserve"> 10 %</w:t>
            </w:r>
            <w:r w:rsidR="00355C5D" w:rsidRPr="00990576">
              <w:rPr>
                <w:rFonts w:cstheme="minorHAnsi"/>
                <w:spacing w:val="-6"/>
                <w:lang w:val="ro-RO"/>
              </w:rPr>
              <w:t xml:space="preserve"> </w:t>
            </w:r>
            <w:r w:rsidR="00A12921" w:rsidRPr="00990576">
              <w:rPr>
                <w:rFonts w:cstheme="minorHAnsi"/>
                <w:spacing w:val="-6"/>
                <w:lang w:val="ro-RO"/>
              </w:rPr>
              <w:t>si</w:t>
            </w:r>
            <w:r w:rsidRPr="00990576">
              <w:rPr>
                <w:rFonts w:cstheme="minorHAnsi"/>
                <w:spacing w:val="-6"/>
                <w:lang w:val="ro-RO"/>
              </w:rPr>
              <w:t xml:space="preserve"> sub </w:t>
            </w:r>
            <w:r w:rsidR="00A12921" w:rsidRPr="00990576">
              <w:rPr>
                <w:rFonts w:cstheme="minorHAnsi"/>
                <w:spacing w:val="-6"/>
                <w:lang w:val="ro-RO"/>
              </w:rPr>
              <w:t xml:space="preserve"> 15%</w:t>
            </w:r>
          </w:p>
        </w:tc>
        <w:tc>
          <w:tcPr>
            <w:tcW w:w="456" w:type="pct"/>
            <w:vAlign w:val="center"/>
          </w:tcPr>
          <w:p w14:paraId="53C164B0" w14:textId="337FCBED" w:rsidR="00844BF3" w:rsidRPr="00990576" w:rsidRDefault="00CA4FF8" w:rsidP="00844BF3">
            <w:pPr>
              <w:jc w:val="center"/>
              <w:rPr>
                <w:rFonts w:cstheme="minorHAnsi"/>
                <w:b/>
                <w:bCs/>
                <w:spacing w:val="-6"/>
                <w:lang w:val="ro-RO"/>
              </w:rPr>
            </w:pPr>
            <w:r w:rsidRPr="00990576">
              <w:rPr>
                <w:rFonts w:cstheme="minorHAnsi"/>
                <w:b/>
                <w:bCs/>
                <w:spacing w:val="-6"/>
                <w:lang w:val="ro-RO"/>
              </w:rPr>
              <w:t>1</w:t>
            </w:r>
          </w:p>
        </w:tc>
      </w:tr>
      <w:tr w:rsidR="00844BF3" w:rsidRPr="00990576" w14:paraId="018B5B44" w14:textId="77777777" w:rsidTr="00F601C3">
        <w:trPr>
          <w:trHeight w:val="303"/>
          <w:jc w:val="center"/>
        </w:trPr>
        <w:tc>
          <w:tcPr>
            <w:tcW w:w="227" w:type="pct"/>
            <w:vMerge/>
            <w:vAlign w:val="center"/>
          </w:tcPr>
          <w:p w14:paraId="7121563D" w14:textId="77777777" w:rsidR="00844BF3" w:rsidRPr="00990576" w:rsidRDefault="00844BF3" w:rsidP="00844BF3">
            <w:pPr>
              <w:jc w:val="center"/>
              <w:rPr>
                <w:rFonts w:cstheme="minorHAnsi"/>
                <w:b/>
                <w:bCs/>
                <w:spacing w:val="-6"/>
                <w:lang w:val="ro-RO"/>
              </w:rPr>
            </w:pPr>
          </w:p>
        </w:tc>
        <w:tc>
          <w:tcPr>
            <w:tcW w:w="2289" w:type="pct"/>
            <w:vMerge/>
            <w:vAlign w:val="center"/>
          </w:tcPr>
          <w:p w14:paraId="26F64B70" w14:textId="77777777" w:rsidR="00844BF3" w:rsidRPr="00990576" w:rsidRDefault="00844BF3" w:rsidP="00844BF3">
            <w:pPr>
              <w:jc w:val="both"/>
              <w:rPr>
                <w:rFonts w:cstheme="minorHAnsi"/>
                <w:b/>
                <w:bCs/>
                <w:spacing w:val="-6"/>
                <w:lang w:val="ro-RO"/>
              </w:rPr>
            </w:pPr>
          </w:p>
        </w:tc>
        <w:tc>
          <w:tcPr>
            <w:tcW w:w="2028" w:type="pct"/>
            <w:vAlign w:val="center"/>
          </w:tcPr>
          <w:p w14:paraId="51B8C31B" w14:textId="2993DA17" w:rsidR="00844BF3" w:rsidRPr="00990576" w:rsidRDefault="00CA4FF8" w:rsidP="00844BF3">
            <w:pPr>
              <w:jc w:val="both"/>
              <w:rPr>
                <w:rFonts w:cstheme="minorHAnsi"/>
                <w:spacing w:val="-6"/>
                <w:lang w:val="ro-RO"/>
              </w:rPr>
            </w:pPr>
            <w:r w:rsidRPr="00990576">
              <w:rPr>
                <w:rFonts w:cstheme="minorHAnsi"/>
                <w:spacing w:val="-6"/>
                <w:lang w:val="ro-RO"/>
              </w:rPr>
              <w:t>10%</w:t>
            </w:r>
            <w:r w:rsidR="00355C5D" w:rsidRPr="00990576">
              <w:rPr>
                <w:rFonts w:cstheme="minorHAnsi"/>
                <w:spacing w:val="-6"/>
                <w:lang w:val="ro-RO"/>
              </w:rPr>
              <w:t xml:space="preserve"> </w:t>
            </w:r>
          </w:p>
        </w:tc>
        <w:tc>
          <w:tcPr>
            <w:tcW w:w="456" w:type="pct"/>
            <w:vAlign w:val="center"/>
          </w:tcPr>
          <w:p w14:paraId="3821BE39" w14:textId="133872E1" w:rsidR="00844BF3" w:rsidRPr="00990576" w:rsidRDefault="00CA4FF8" w:rsidP="00844BF3">
            <w:pPr>
              <w:jc w:val="center"/>
              <w:rPr>
                <w:rFonts w:cstheme="minorHAnsi"/>
                <w:b/>
                <w:bCs/>
                <w:spacing w:val="-6"/>
                <w:lang w:val="ro-RO"/>
              </w:rPr>
            </w:pPr>
            <w:r w:rsidRPr="00990576">
              <w:rPr>
                <w:rFonts w:cstheme="minorHAnsi"/>
                <w:b/>
                <w:bCs/>
                <w:spacing w:val="-6"/>
                <w:lang w:val="ro-RO"/>
              </w:rPr>
              <w:t>0</w:t>
            </w:r>
          </w:p>
        </w:tc>
      </w:tr>
      <w:tr w:rsidR="00844BF3" w:rsidRPr="00990576" w14:paraId="1E947CE2" w14:textId="77777777" w:rsidTr="00B15559">
        <w:trPr>
          <w:trHeight w:val="303"/>
          <w:jc w:val="center"/>
        </w:trPr>
        <w:tc>
          <w:tcPr>
            <w:tcW w:w="227" w:type="pct"/>
            <w:vAlign w:val="center"/>
          </w:tcPr>
          <w:p w14:paraId="412995E2" w14:textId="34378C9E" w:rsidR="00844BF3" w:rsidRPr="00990576" w:rsidRDefault="00844BF3" w:rsidP="00844BF3">
            <w:pPr>
              <w:jc w:val="center"/>
              <w:rPr>
                <w:rFonts w:cstheme="minorHAnsi"/>
                <w:b/>
                <w:bCs/>
                <w:spacing w:val="-6"/>
                <w:lang w:val="ro-RO"/>
              </w:rPr>
            </w:pPr>
            <w:r w:rsidRPr="00990576">
              <w:rPr>
                <w:rFonts w:cstheme="minorHAnsi"/>
                <w:b/>
                <w:bCs/>
                <w:spacing w:val="-6"/>
                <w:lang w:val="ro-RO"/>
              </w:rPr>
              <w:t>4.</w:t>
            </w:r>
          </w:p>
        </w:tc>
        <w:tc>
          <w:tcPr>
            <w:tcW w:w="4317" w:type="pct"/>
            <w:gridSpan w:val="2"/>
            <w:vAlign w:val="center"/>
          </w:tcPr>
          <w:p w14:paraId="71CC694A" w14:textId="07063A90" w:rsidR="00844BF3" w:rsidRPr="00990576" w:rsidRDefault="00844BF3" w:rsidP="00844BF3">
            <w:pPr>
              <w:jc w:val="both"/>
              <w:rPr>
                <w:rFonts w:cstheme="minorHAnsi"/>
                <w:spacing w:val="-6"/>
                <w:lang w:val="ro-RO"/>
              </w:rPr>
            </w:pPr>
            <w:r w:rsidRPr="00990576">
              <w:rPr>
                <w:rFonts w:cstheme="minorHAnsi"/>
                <w:b/>
                <w:bCs/>
                <w:spacing w:val="-6"/>
                <w:lang w:val="ro-RO"/>
              </w:rPr>
              <w:t>Eficiența utilizării fondurilor publice</w:t>
            </w:r>
          </w:p>
        </w:tc>
        <w:tc>
          <w:tcPr>
            <w:tcW w:w="456" w:type="pct"/>
            <w:vAlign w:val="center"/>
          </w:tcPr>
          <w:p w14:paraId="49F030FF" w14:textId="68034758" w:rsidR="00844BF3" w:rsidRPr="00990576" w:rsidRDefault="00844BF3" w:rsidP="00844BF3">
            <w:pPr>
              <w:jc w:val="center"/>
              <w:rPr>
                <w:rFonts w:cstheme="minorHAnsi"/>
                <w:b/>
                <w:bCs/>
                <w:spacing w:val="-6"/>
                <w:lang w:val="ro-RO"/>
              </w:rPr>
            </w:pPr>
            <w:r w:rsidRPr="00990576">
              <w:rPr>
                <w:rFonts w:cstheme="minorHAnsi"/>
                <w:b/>
                <w:bCs/>
                <w:spacing w:val="-6"/>
                <w:lang w:val="ro-RO"/>
              </w:rPr>
              <w:t>12</w:t>
            </w:r>
          </w:p>
        </w:tc>
      </w:tr>
      <w:tr w:rsidR="00844BF3" w:rsidRPr="00990576" w14:paraId="7B1D009C" w14:textId="77777777" w:rsidTr="00F601C3">
        <w:trPr>
          <w:trHeight w:val="558"/>
          <w:jc w:val="center"/>
        </w:trPr>
        <w:tc>
          <w:tcPr>
            <w:tcW w:w="227" w:type="pct"/>
            <w:vMerge w:val="restart"/>
            <w:vAlign w:val="center"/>
          </w:tcPr>
          <w:p w14:paraId="6E32F87B" w14:textId="077E018D" w:rsidR="00844BF3" w:rsidRPr="00990576" w:rsidRDefault="00844BF3" w:rsidP="00844BF3">
            <w:pPr>
              <w:jc w:val="center"/>
              <w:rPr>
                <w:rFonts w:cstheme="minorHAnsi"/>
                <w:b/>
                <w:bCs/>
                <w:spacing w:val="-6"/>
                <w:lang w:val="ro-RO"/>
              </w:rPr>
            </w:pPr>
            <w:r w:rsidRPr="00990576">
              <w:rPr>
                <w:rFonts w:cstheme="minorHAnsi"/>
                <w:b/>
                <w:bCs/>
                <w:spacing w:val="-6"/>
                <w:lang w:val="ro-RO"/>
              </w:rPr>
              <w:t>4.1.</w:t>
            </w:r>
          </w:p>
        </w:tc>
        <w:tc>
          <w:tcPr>
            <w:tcW w:w="2289" w:type="pct"/>
            <w:vMerge w:val="restart"/>
            <w:vAlign w:val="center"/>
          </w:tcPr>
          <w:p w14:paraId="3473871D" w14:textId="77777777" w:rsidR="00844BF3" w:rsidRPr="00990576" w:rsidRDefault="00844BF3" w:rsidP="00844BF3">
            <w:pPr>
              <w:jc w:val="both"/>
              <w:rPr>
                <w:rFonts w:cstheme="minorHAnsi"/>
                <w:b/>
                <w:bCs/>
                <w:spacing w:val="-6"/>
                <w:lang w:val="ro-RO"/>
              </w:rPr>
            </w:pPr>
            <w:r w:rsidRPr="00990576">
              <w:rPr>
                <w:rFonts w:cstheme="minorHAnsi"/>
                <w:b/>
                <w:bCs/>
                <w:spacing w:val="-6"/>
                <w:lang w:val="ro-RO"/>
              </w:rPr>
              <w:t>Raportul dintre cifra de afaceri și valoarea asistenței financiare nerambursabile solicitată</w:t>
            </w:r>
          </w:p>
          <w:p w14:paraId="4F1323E6" w14:textId="77777777" w:rsidR="00844BF3" w:rsidRPr="00990576" w:rsidRDefault="00844BF3" w:rsidP="00844BF3">
            <w:pPr>
              <w:jc w:val="both"/>
              <w:rPr>
                <w:rFonts w:cstheme="minorHAnsi"/>
                <w:b/>
                <w:bCs/>
                <w:spacing w:val="-6"/>
                <w:lang w:val="ro-RO"/>
              </w:rPr>
            </w:pPr>
          </w:p>
          <w:p w14:paraId="2C550985" w14:textId="77777777" w:rsidR="00844BF3" w:rsidRPr="00990576" w:rsidRDefault="00844BF3" w:rsidP="00844BF3">
            <w:pPr>
              <w:jc w:val="both"/>
              <w:rPr>
                <w:rFonts w:cstheme="minorHAnsi"/>
                <w:b/>
                <w:bCs/>
                <w:spacing w:val="-6"/>
                <w:lang w:val="ro-RO"/>
              </w:rPr>
            </w:pPr>
            <w:r w:rsidRPr="00990576">
              <w:rPr>
                <w:rFonts w:cstheme="minorHAnsi"/>
                <w:spacing w:val="-6"/>
                <w:lang w:val="ro-RO"/>
              </w:rPr>
              <w:t>Pentru calculul indicatorului se va utiliza cifra de afaceri netă în anul premergător depunerii cererii de finanțare, pe baza situațiilor financiare finale înregistrate la organul fiscal competent</w:t>
            </w:r>
          </w:p>
        </w:tc>
        <w:tc>
          <w:tcPr>
            <w:tcW w:w="2028" w:type="pct"/>
            <w:vAlign w:val="center"/>
          </w:tcPr>
          <w:p w14:paraId="555AFA6C" w14:textId="77777777" w:rsidR="00844BF3" w:rsidRPr="00990576" w:rsidRDefault="00844BF3" w:rsidP="00844BF3">
            <w:pPr>
              <w:jc w:val="both"/>
              <w:rPr>
                <w:rFonts w:cstheme="minorHAnsi"/>
                <w:spacing w:val="-6"/>
                <w:lang w:val="ro-RO"/>
              </w:rPr>
            </w:pPr>
            <w:r w:rsidRPr="00990576">
              <w:rPr>
                <w:rFonts w:cstheme="minorHAnsi"/>
                <w:spacing w:val="-6"/>
                <w:lang w:val="ro-RO"/>
              </w:rPr>
              <w:t xml:space="preserve">Cifra de afaceri/AFN ≥ 0,50 </w:t>
            </w:r>
          </w:p>
        </w:tc>
        <w:tc>
          <w:tcPr>
            <w:tcW w:w="456" w:type="pct"/>
            <w:vAlign w:val="center"/>
          </w:tcPr>
          <w:p w14:paraId="1E45E989" w14:textId="60D4E5AA" w:rsidR="00844BF3" w:rsidRPr="00990576" w:rsidRDefault="00844BF3" w:rsidP="00844BF3">
            <w:pPr>
              <w:jc w:val="center"/>
              <w:rPr>
                <w:rFonts w:cstheme="minorHAnsi"/>
                <w:b/>
                <w:bCs/>
                <w:spacing w:val="-6"/>
                <w:lang w:val="ro-RO"/>
              </w:rPr>
            </w:pPr>
            <w:r w:rsidRPr="00990576">
              <w:rPr>
                <w:rFonts w:cstheme="minorHAnsi"/>
                <w:b/>
                <w:bCs/>
                <w:spacing w:val="-6"/>
                <w:lang w:val="ro-RO"/>
              </w:rPr>
              <w:t>8</w:t>
            </w:r>
          </w:p>
        </w:tc>
      </w:tr>
      <w:tr w:rsidR="00844BF3" w:rsidRPr="00990576" w14:paraId="28C71B0F" w14:textId="77777777" w:rsidTr="00F601C3">
        <w:trPr>
          <w:trHeight w:val="558"/>
          <w:jc w:val="center"/>
        </w:trPr>
        <w:tc>
          <w:tcPr>
            <w:tcW w:w="227" w:type="pct"/>
            <w:vMerge/>
            <w:vAlign w:val="center"/>
          </w:tcPr>
          <w:p w14:paraId="22AD6AB1" w14:textId="77777777" w:rsidR="00844BF3" w:rsidRPr="00990576" w:rsidRDefault="00844BF3" w:rsidP="00844BF3">
            <w:pPr>
              <w:jc w:val="center"/>
              <w:rPr>
                <w:rFonts w:cstheme="minorHAnsi"/>
                <w:b/>
                <w:bCs/>
                <w:spacing w:val="-6"/>
                <w:lang w:val="ro-RO"/>
              </w:rPr>
            </w:pPr>
          </w:p>
        </w:tc>
        <w:tc>
          <w:tcPr>
            <w:tcW w:w="2289" w:type="pct"/>
            <w:vMerge/>
            <w:vAlign w:val="center"/>
          </w:tcPr>
          <w:p w14:paraId="71E2D241" w14:textId="77777777" w:rsidR="00844BF3" w:rsidRPr="00990576" w:rsidRDefault="00844BF3" w:rsidP="00844BF3">
            <w:pPr>
              <w:jc w:val="both"/>
              <w:rPr>
                <w:rFonts w:cstheme="minorHAnsi"/>
                <w:b/>
                <w:bCs/>
                <w:spacing w:val="-6"/>
                <w:lang w:val="ro-RO"/>
              </w:rPr>
            </w:pPr>
          </w:p>
        </w:tc>
        <w:tc>
          <w:tcPr>
            <w:tcW w:w="2028" w:type="pct"/>
            <w:vAlign w:val="center"/>
          </w:tcPr>
          <w:p w14:paraId="25A8EC2B" w14:textId="77777777" w:rsidR="00844BF3" w:rsidRPr="00990576" w:rsidRDefault="00844BF3" w:rsidP="00844BF3">
            <w:pPr>
              <w:jc w:val="both"/>
              <w:rPr>
                <w:rFonts w:cstheme="minorHAnsi"/>
                <w:spacing w:val="-6"/>
                <w:lang w:val="ro-RO"/>
              </w:rPr>
            </w:pPr>
            <w:r w:rsidRPr="00990576">
              <w:rPr>
                <w:rFonts w:cstheme="minorHAnsi"/>
                <w:spacing w:val="-6"/>
                <w:lang w:val="ro-RO"/>
              </w:rPr>
              <w:t>0,50 &gt; Cifra de afaceri/AFN ≥ 0,25</w:t>
            </w:r>
          </w:p>
        </w:tc>
        <w:tc>
          <w:tcPr>
            <w:tcW w:w="456" w:type="pct"/>
            <w:vAlign w:val="center"/>
          </w:tcPr>
          <w:p w14:paraId="5C78FE78" w14:textId="627B9DC5" w:rsidR="00844BF3" w:rsidRPr="00990576" w:rsidRDefault="00844BF3" w:rsidP="00844BF3">
            <w:pPr>
              <w:jc w:val="center"/>
              <w:rPr>
                <w:rFonts w:cstheme="minorHAnsi"/>
                <w:b/>
                <w:bCs/>
                <w:spacing w:val="-6"/>
                <w:lang w:val="ro-RO"/>
              </w:rPr>
            </w:pPr>
            <w:r w:rsidRPr="00990576">
              <w:rPr>
                <w:rFonts w:cstheme="minorHAnsi"/>
                <w:b/>
                <w:bCs/>
                <w:spacing w:val="-6"/>
                <w:lang w:val="ro-RO"/>
              </w:rPr>
              <w:t>4</w:t>
            </w:r>
          </w:p>
        </w:tc>
      </w:tr>
      <w:tr w:rsidR="00844BF3" w:rsidRPr="00990576" w14:paraId="40489062" w14:textId="77777777" w:rsidTr="00F601C3">
        <w:trPr>
          <w:trHeight w:val="559"/>
          <w:jc w:val="center"/>
        </w:trPr>
        <w:tc>
          <w:tcPr>
            <w:tcW w:w="227" w:type="pct"/>
            <w:vMerge/>
            <w:vAlign w:val="center"/>
          </w:tcPr>
          <w:p w14:paraId="7965E3A4" w14:textId="77777777" w:rsidR="00844BF3" w:rsidRPr="00990576" w:rsidRDefault="00844BF3" w:rsidP="00844BF3">
            <w:pPr>
              <w:jc w:val="center"/>
              <w:rPr>
                <w:rFonts w:cstheme="minorHAnsi"/>
                <w:b/>
                <w:bCs/>
                <w:spacing w:val="-6"/>
                <w:lang w:val="ro-RO"/>
              </w:rPr>
            </w:pPr>
          </w:p>
        </w:tc>
        <w:tc>
          <w:tcPr>
            <w:tcW w:w="2289" w:type="pct"/>
            <w:vMerge/>
            <w:vAlign w:val="center"/>
          </w:tcPr>
          <w:p w14:paraId="54DAF892" w14:textId="77777777" w:rsidR="00844BF3" w:rsidRPr="00990576" w:rsidRDefault="00844BF3" w:rsidP="00844BF3">
            <w:pPr>
              <w:jc w:val="both"/>
              <w:rPr>
                <w:rFonts w:cstheme="minorHAnsi"/>
                <w:b/>
                <w:bCs/>
                <w:spacing w:val="-6"/>
                <w:lang w:val="ro-RO"/>
              </w:rPr>
            </w:pPr>
          </w:p>
        </w:tc>
        <w:tc>
          <w:tcPr>
            <w:tcW w:w="2028" w:type="pct"/>
            <w:vAlign w:val="center"/>
          </w:tcPr>
          <w:p w14:paraId="6F7EEBC0" w14:textId="77777777" w:rsidR="00844BF3" w:rsidRPr="00990576" w:rsidRDefault="00844BF3" w:rsidP="00844BF3">
            <w:pPr>
              <w:jc w:val="both"/>
              <w:rPr>
                <w:rFonts w:cstheme="minorHAnsi"/>
                <w:b/>
                <w:bCs/>
                <w:spacing w:val="-6"/>
                <w:lang w:val="ro-RO"/>
              </w:rPr>
            </w:pPr>
            <w:r w:rsidRPr="00990576">
              <w:rPr>
                <w:rFonts w:cstheme="minorHAnsi"/>
                <w:spacing w:val="-6"/>
                <w:lang w:val="ro-RO"/>
              </w:rPr>
              <w:t>0,25 &gt; Cifra de afaceri/AFN</w:t>
            </w:r>
          </w:p>
        </w:tc>
        <w:tc>
          <w:tcPr>
            <w:tcW w:w="456" w:type="pct"/>
            <w:vAlign w:val="center"/>
          </w:tcPr>
          <w:p w14:paraId="73272879" w14:textId="77777777" w:rsidR="00844BF3" w:rsidRPr="00990576" w:rsidRDefault="00844BF3" w:rsidP="00844BF3">
            <w:pPr>
              <w:jc w:val="center"/>
              <w:rPr>
                <w:rFonts w:cstheme="minorHAnsi"/>
                <w:b/>
                <w:bCs/>
                <w:spacing w:val="-6"/>
                <w:lang w:val="ro-RO"/>
              </w:rPr>
            </w:pPr>
            <w:r w:rsidRPr="00990576">
              <w:rPr>
                <w:rFonts w:cstheme="minorHAnsi"/>
                <w:b/>
                <w:bCs/>
                <w:spacing w:val="-6"/>
                <w:lang w:val="ro-RO"/>
              </w:rPr>
              <w:t>0</w:t>
            </w:r>
          </w:p>
        </w:tc>
      </w:tr>
      <w:tr w:rsidR="00844BF3" w:rsidRPr="00990576" w14:paraId="394D9997" w14:textId="77777777" w:rsidTr="00F601C3">
        <w:trPr>
          <w:trHeight w:val="950"/>
          <w:jc w:val="center"/>
        </w:trPr>
        <w:tc>
          <w:tcPr>
            <w:tcW w:w="227" w:type="pct"/>
            <w:vMerge w:val="restart"/>
            <w:vAlign w:val="center"/>
          </w:tcPr>
          <w:p w14:paraId="0A18D288" w14:textId="6F9F2EE6" w:rsidR="00844BF3" w:rsidRPr="00990576" w:rsidRDefault="00844BF3" w:rsidP="00844BF3">
            <w:pPr>
              <w:jc w:val="center"/>
              <w:rPr>
                <w:rFonts w:cstheme="minorHAnsi"/>
                <w:b/>
                <w:bCs/>
                <w:spacing w:val="-6"/>
                <w:lang w:val="ro-RO"/>
              </w:rPr>
            </w:pPr>
            <w:r w:rsidRPr="00990576">
              <w:rPr>
                <w:rFonts w:cstheme="minorHAnsi"/>
                <w:b/>
                <w:bCs/>
                <w:spacing w:val="-6"/>
                <w:lang w:val="ro-RO"/>
              </w:rPr>
              <w:t>4.2.</w:t>
            </w:r>
          </w:p>
        </w:tc>
        <w:tc>
          <w:tcPr>
            <w:tcW w:w="2289" w:type="pct"/>
            <w:vMerge w:val="restart"/>
            <w:vAlign w:val="center"/>
          </w:tcPr>
          <w:p w14:paraId="7EACC0A2" w14:textId="77777777" w:rsidR="00844BF3" w:rsidRPr="00990576" w:rsidRDefault="00844BF3" w:rsidP="00844BF3">
            <w:pPr>
              <w:jc w:val="both"/>
              <w:rPr>
                <w:rFonts w:cstheme="minorHAnsi"/>
                <w:bCs/>
                <w:spacing w:val="-6"/>
                <w:lang w:val="ro-RO"/>
              </w:rPr>
            </w:pPr>
            <w:r w:rsidRPr="00990576">
              <w:rPr>
                <w:rFonts w:cstheme="minorHAnsi"/>
                <w:bCs/>
                <w:spacing w:val="-6"/>
                <w:lang w:val="ro-RO"/>
              </w:rPr>
              <w:t>Proiectul prezintă cel mai bun raport între cuantumul</w:t>
            </w:r>
          </w:p>
          <w:p w14:paraId="75515A62" w14:textId="7B224192" w:rsidR="00844BF3" w:rsidRPr="00990576" w:rsidRDefault="00844BF3" w:rsidP="00844BF3">
            <w:pPr>
              <w:jc w:val="both"/>
              <w:rPr>
                <w:rFonts w:cstheme="minorHAnsi"/>
                <w:b/>
                <w:bCs/>
                <w:spacing w:val="-6"/>
                <w:lang w:val="ro-RO"/>
              </w:rPr>
            </w:pPr>
            <w:r w:rsidRPr="00990576">
              <w:rPr>
                <w:rFonts w:cstheme="minorHAnsi"/>
                <w:bCs/>
                <w:spacing w:val="-6"/>
                <w:lang w:val="ro-RO"/>
              </w:rPr>
              <w:t>ajutorului financiar nerambursabil solicitat, activitățile desfășurate și îndeplinirea obiectivelor asumate</w:t>
            </w:r>
          </w:p>
        </w:tc>
        <w:tc>
          <w:tcPr>
            <w:tcW w:w="2028" w:type="pct"/>
            <w:vAlign w:val="center"/>
          </w:tcPr>
          <w:p w14:paraId="4D055D88" w14:textId="3F6C65B4" w:rsidR="00844BF3" w:rsidRPr="00990576" w:rsidRDefault="00844BF3" w:rsidP="00844BF3">
            <w:pPr>
              <w:jc w:val="both"/>
              <w:rPr>
                <w:rFonts w:cstheme="minorHAnsi"/>
                <w:spacing w:val="-6"/>
                <w:lang w:val="ro-RO"/>
              </w:rPr>
            </w:pPr>
            <w:r w:rsidRPr="00990576">
              <w:rPr>
                <w:rFonts w:cstheme="minorHAnsi"/>
                <w:spacing w:val="-6"/>
                <w:lang w:val="ro-RO"/>
              </w:rPr>
              <w:t>Bugetul este complet şi corelat cu activitățile prevăzute, cu resursele materiale implicate în realizarea proiectului, cu indicatorii asumați și cu calendarul de realizare</w:t>
            </w:r>
          </w:p>
        </w:tc>
        <w:tc>
          <w:tcPr>
            <w:tcW w:w="456" w:type="pct"/>
            <w:vAlign w:val="center"/>
          </w:tcPr>
          <w:p w14:paraId="61E21507" w14:textId="3B6087CD" w:rsidR="00844BF3" w:rsidRPr="00990576" w:rsidRDefault="00844BF3" w:rsidP="00844BF3">
            <w:pPr>
              <w:jc w:val="center"/>
              <w:rPr>
                <w:rFonts w:cstheme="minorHAnsi"/>
                <w:b/>
                <w:bCs/>
                <w:spacing w:val="-6"/>
                <w:lang w:val="ro-RO"/>
              </w:rPr>
            </w:pPr>
            <w:r w:rsidRPr="00990576">
              <w:rPr>
                <w:rFonts w:cstheme="minorHAnsi"/>
                <w:b/>
                <w:bCs/>
                <w:spacing w:val="-6"/>
                <w:lang w:val="ro-RO"/>
              </w:rPr>
              <w:t>4</w:t>
            </w:r>
          </w:p>
        </w:tc>
      </w:tr>
      <w:tr w:rsidR="00844BF3" w:rsidRPr="00990576" w14:paraId="4212EEBC" w14:textId="77777777" w:rsidTr="00F601C3">
        <w:trPr>
          <w:trHeight w:val="950"/>
          <w:jc w:val="center"/>
        </w:trPr>
        <w:tc>
          <w:tcPr>
            <w:tcW w:w="227" w:type="pct"/>
            <w:vMerge/>
            <w:vAlign w:val="center"/>
          </w:tcPr>
          <w:p w14:paraId="223283CF" w14:textId="77777777" w:rsidR="00844BF3" w:rsidRPr="00990576" w:rsidRDefault="00844BF3" w:rsidP="00844BF3">
            <w:pPr>
              <w:jc w:val="center"/>
              <w:rPr>
                <w:rFonts w:cstheme="minorHAnsi"/>
                <w:b/>
                <w:bCs/>
                <w:spacing w:val="-6"/>
                <w:lang w:val="ro-RO"/>
              </w:rPr>
            </w:pPr>
          </w:p>
        </w:tc>
        <w:tc>
          <w:tcPr>
            <w:tcW w:w="2289" w:type="pct"/>
            <w:vMerge/>
            <w:vAlign w:val="center"/>
          </w:tcPr>
          <w:p w14:paraId="06F74E7B" w14:textId="77777777" w:rsidR="00844BF3" w:rsidRPr="00990576" w:rsidRDefault="00844BF3" w:rsidP="00844BF3">
            <w:pPr>
              <w:jc w:val="both"/>
              <w:rPr>
                <w:rFonts w:cstheme="minorHAnsi"/>
                <w:b/>
                <w:bCs/>
                <w:spacing w:val="-6"/>
                <w:lang w:val="ro-RO"/>
              </w:rPr>
            </w:pPr>
          </w:p>
        </w:tc>
        <w:tc>
          <w:tcPr>
            <w:tcW w:w="2028" w:type="pct"/>
            <w:vAlign w:val="center"/>
          </w:tcPr>
          <w:p w14:paraId="588A7396" w14:textId="2CD0BFA8" w:rsidR="00844BF3" w:rsidRPr="00990576" w:rsidRDefault="00844BF3" w:rsidP="00844BF3">
            <w:pPr>
              <w:jc w:val="both"/>
              <w:rPr>
                <w:rFonts w:cstheme="minorHAnsi"/>
                <w:spacing w:val="-6"/>
                <w:lang w:val="ro-RO"/>
              </w:rPr>
            </w:pPr>
            <w:r w:rsidRPr="00990576">
              <w:rPr>
                <w:rFonts w:cstheme="minorHAnsi"/>
                <w:spacing w:val="-6"/>
                <w:lang w:val="ro-RO"/>
              </w:rPr>
              <w:t>Bugetul este incomplet şi/sau parțial corelat cu activitățile prevăzute, cu resursele materiale implicate în realizarea proiectului, cu indicatorii asumați și cu calendarul de realizare</w:t>
            </w:r>
          </w:p>
        </w:tc>
        <w:tc>
          <w:tcPr>
            <w:tcW w:w="456" w:type="pct"/>
            <w:vAlign w:val="center"/>
          </w:tcPr>
          <w:p w14:paraId="52813674" w14:textId="6BE3454E" w:rsidR="00844BF3" w:rsidRPr="00990576" w:rsidRDefault="00844BF3" w:rsidP="00844BF3">
            <w:pPr>
              <w:jc w:val="center"/>
              <w:rPr>
                <w:rFonts w:cstheme="minorHAnsi"/>
                <w:b/>
                <w:bCs/>
                <w:spacing w:val="-6"/>
                <w:lang w:val="ro-RO"/>
              </w:rPr>
            </w:pPr>
            <w:r w:rsidRPr="00990576">
              <w:rPr>
                <w:rFonts w:cstheme="minorHAnsi"/>
                <w:b/>
                <w:bCs/>
                <w:spacing w:val="-6"/>
                <w:lang w:val="ro-RO"/>
              </w:rPr>
              <w:t>0</w:t>
            </w:r>
          </w:p>
        </w:tc>
      </w:tr>
      <w:tr w:rsidR="00844BF3" w:rsidRPr="00990576" w14:paraId="76223B52" w14:textId="77777777" w:rsidTr="008D367D">
        <w:trPr>
          <w:trHeight w:val="510"/>
          <w:jc w:val="center"/>
        </w:trPr>
        <w:tc>
          <w:tcPr>
            <w:tcW w:w="227" w:type="pct"/>
            <w:vAlign w:val="center"/>
          </w:tcPr>
          <w:p w14:paraId="62516F4F" w14:textId="0CBF5658" w:rsidR="00844BF3" w:rsidRPr="00990576" w:rsidRDefault="00844BF3" w:rsidP="00844BF3">
            <w:pPr>
              <w:jc w:val="center"/>
              <w:rPr>
                <w:rFonts w:cstheme="minorHAnsi"/>
                <w:b/>
                <w:bCs/>
                <w:spacing w:val="-6"/>
                <w:lang w:val="ro-RO"/>
              </w:rPr>
            </w:pPr>
            <w:r w:rsidRPr="00990576">
              <w:rPr>
                <w:rFonts w:cstheme="minorHAnsi"/>
                <w:b/>
                <w:bCs/>
                <w:spacing w:val="-6"/>
                <w:lang w:val="ro-RO"/>
              </w:rPr>
              <w:t>5.</w:t>
            </w:r>
          </w:p>
        </w:tc>
        <w:tc>
          <w:tcPr>
            <w:tcW w:w="4317" w:type="pct"/>
            <w:gridSpan w:val="2"/>
            <w:vAlign w:val="center"/>
          </w:tcPr>
          <w:p w14:paraId="41A91973" w14:textId="4DF0F7C5" w:rsidR="00844BF3" w:rsidRPr="00990576" w:rsidRDefault="00844BF3" w:rsidP="00844BF3">
            <w:pPr>
              <w:jc w:val="both"/>
              <w:rPr>
                <w:rFonts w:cstheme="minorHAnsi"/>
                <w:spacing w:val="-6"/>
                <w:lang w:val="ro-RO"/>
              </w:rPr>
            </w:pPr>
            <w:r w:rsidRPr="00990576">
              <w:rPr>
                <w:rFonts w:cstheme="minorHAnsi"/>
                <w:b/>
                <w:bCs/>
                <w:spacing w:val="-6"/>
                <w:lang w:val="ro-RO"/>
              </w:rPr>
              <w:t>Contribuția la principiile orizontale</w:t>
            </w:r>
          </w:p>
        </w:tc>
        <w:tc>
          <w:tcPr>
            <w:tcW w:w="456" w:type="pct"/>
            <w:vAlign w:val="center"/>
          </w:tcPr>
          <w:p w14:paraId="0F421B69" w14:textId="5A29936A" w:rsidR="00844BF3" w:rsidRPr="00990576" w:rsidRDefault="00844BF3" w:rsidP="00844BF3">
            <w:pPr>
              <w:jc w:val="center"/>
              <w:rPr>
                <w:rFonts w:cstheme="minorHAnsi"/>
                <w:b/>
                <w:bCs/>
                <w:spacing w:val="-6"/>
                <w:lang w:val="ro-RO"/>
              </w:rPr>
            </w:pPr>
            <w:r w:rsidRPr="00990576">
              <w:rPr>
                <w:rFonts w:cstheme="minorHAnsi"/>
                <w:b/>
                <w:bCs/>
                <w:spacing w:val="-6"/>
                <w:lang w:val="ro-RO"/>
              </w:rPr>
              <w:t>1</w:t>
            </w:r>
            <w:r w:rsidR="00005AD6" w:rsidRPr="00990576">
              <w:rPr>
                <w:rFonts w:cstheme="minorHAnsi"/>
                <w:b/>
                <w:bCs/>
                <w:spacing w:val="-6"/>
                <w:lang w:val="ro-RO"/>
              </w:rPr>
              <w:t>1</w:t>
            </w:r>
          </w:p>
        </w:tc>
      </w:tr>
      <w:tr w:rsidR="00844BF3" w:rsidRPr="00990576" w14:paraId="41B22AF9" w14:textId="59470FC1" w:rsidTr="00F601C3">
        <w:trPr>
          <w:trHeight w:val="255"/>
          <w:jc w:val="center"/>
        </w:trPr>
        <w:tc>
          <w:tcPr>
            <w:tcW w:w="227" w:type="pct"/>
            <w:vMerge w:val="restart"/>
            <w:vAlign w:val="center"/>
          </w:tcPr>
          <w:p w14:paraId="7DF7E726" w14:textId="436678C4" w:rsidR="00844BF3" w:rsidRPr="00990576" w:rsidRDefault="00844BF3" w:rsidP="00844BF3">
            <w:pPr>
              <w:jc w:val="center"/>
              <w:rPr>
                <w:rFonts w:cstheme="minorHAnsi"/>
                <w:b/>
                <w:bCs/>
                <w:spacing w:val="-6"/>
                <w:lang w:val="ro-RO"/>
              </w:rPr>
            </w:pPr>
            <w:r w:rsidRPr="00990576">
              <w:rPr>
                <w:rFonts w:cstheme="minorHAnsi"/>
                <w:b/>
                <w:bCs/>
                <w:spacing w:val="-6"/>
                <w:lang w:val="ro-RO"/>
              </w:rPr>
              <w:t>5.1.</w:t>
            </w:r>
          </w:p>
        </w:tc>
        <w:tc>
          <w:tcPr>
            <w:tcW w:w="2289" w:type="pct"/>
            <w:vMerge w:val="restart"/>
            <w:vAlign w:val="center"/>
          </w:tcPr>
          <w:p w14:paraId="2A6BA15B" w14:textId="4C29A262" w:rsidR="00844BF3" w:rsidRPr="00990576" w:rsidRDefault="00844BF3" w:rsidP="00844BF3">
            <w:pPr>
              <w:jc w:val="both"/>
              <w:rPr>
                <w:rFonts w:cstheme="minorHAnsi"/>
                <w:b/>
                <w:bCs/>
                <w:spacing w:val="-6"/>
                <w:lang w:val="ro-RO"/>
              </w:rPr>
            </w:pPr>
            <w:r w:rsidRPr="00990576">
              <w:rPr>
                <w:rFonts w:cstheme="minorHAnsi"/>
                <w:b/>
                <w:bCs/>
                <w:spacing w:val="-6"/>
                <w:lang w:val="ro-RO"/>
              </w:rPr>
              <w:t>Proiectul include măsuri de eficiență energetică care contribuie la reducerea consumurilor energetice</w:t>
            </w:r>
          </w:p>
        </w:tc>
        <w:tc>
          <w:tcPr>
            <w:tcW w:w="2028" w:type="pct"/>
            <w:vAlign w:val="center"/>
          </w:tcPr>
          <w:p w14:paraId="7E19DFF8" w14:textId="4941870E" w:rsidR="00844BF3" w:rsidRPr="00990576" w:rsidRDefault="00844BF3" w:rsidP="00844BF3">
            <w:pPr>
              <w:jc w:val="both"/>
              <w:rPr>
                <w:rFonts w:cstheme="minorHAnsi"/>
                <w:b/>
                <w:bCs/>
                <w:spacing w:val="-6"/>
                <w:lang w:val="ro-RO"/>
              </w:rPr>
            </w:pPr>
            <w:r w:rsidRPr="00990576">
              <w:rPr>
                <w:rFonts w:cstheme="minorHAnsi"/>
                <w:spacing w:val="-6"/>
                <w:lang w:val="ro-RO"/>
              </w:rPr>
              <w:t>Solicitantul demonstrează prin date concrete impactul măsurilor de eficiență energetică asupra reducerii consumurilor energetice, iar valoarea măsurilor propuse este mai mare sau egală cu 10,00% din valoarea eligibilă a proiectului si mai mică de 15%</w:t>
            </w:r>
          </w:p>
        </w:tc>
        <w:tc>
          <w:tcPr>
            <w:tcW w:w="456" w:type="pct"/>
            <w:vAlign w:val="center"/>
          </w:tcPr>
          <w:p w14:paraId="16344265" w14:textId="16EAB314" w:rsidR="00844BF3" w:rsidRPr="00990576" w:rsidRDefault="00844BF3" w:rsidP="00844BF3">
            <w:pPr>
              <w:jc w:val="center"/>
              <w:rPr>
                <w:rFonts w:cstheme="minorHAnsi"/>
                <w:b/>
                <w:bCs/>
                <w:spacing w:val="-6"/>
                <w:lang w:val="ro-RO"/>
              </w:rPr>
            </w:pPr>
            <w:r w:rsidRPr="00990576">
              <w:rPr>
                <w:rFonts w:cstheme="minorHAnsi"/>
                <w:b/>
                <w:bCs/>
                <w:spacing w:val="-6"/>
                <w:lang w:val="ro-RO"/>
              </w:rPr>
              <w:t>8</w:t>
            </w:r>
          </w:p>
        </w:tc>
      </w:tr>
      <w:tr w:rsidR="00844BF3" w:rsidRPr="00990576" w14:paraId="5132E8F7" w14:textId="77777777" w:rsidTr="00F601C3">
        <w:trPr>
          <w:trHeight w:val="255"/>
          <w:jc w:val="center"/>
        </w:trPr>
        <w:tc>
          <w:tcPr>
            <w:tcW w:w="227" w:type="pct"/>
            <w:vMerge/>
            <w:vAlign w:val="center"/>
          </w:tcPr>
          <w:p w14:paraId="7AB84AAD" w14:textId="77777777" w:rsidR="00844BF3" w:rsidRPr="00990576" w:rsidRDefault="00844BF3" w:rsidP="00844BF3">
            <w:pPr>
              <w:jc w:val="center"/>
              <w:rPr>
                <w:rFonts w:cstheme="minorHAnsi"/>
                <w:b/>
                <w:bCs/>
                <w:spacing w:val="-6"/>
                <w:lang w:val="ro-RO"/>
              </w:rPr>
            </w:pPr>
          </w:p>
        </w:tc>
        <w:tc>
          <w:tcPr>
            <w:tcW w:w="2289" w:type="pct"/>
            <w:vMerge/>
            <w:vAlign w:val="center"/>
          </w:tcPr>
          <w:p w14:paraId="0B15D50C" w14:textId="77777777" w:rsidR="00844BF3" w:rsidRPr="00990576" w:rsidRDefault="00844BF3" w:rsidP="00844BF3">
            <w:pPr>
              <w:jc w:val="both"/>
              <w:rPr>
                <w:rFonts w:cstheme="minorHAnsi"/>
                <w:b/>
                <w:bCs/>
                <w:spacing w:val="-6"/>
                <w:lang w:val="ro-RO"/>
              </w:rPr>
            </w:pPr>
          </w:p>
        </w:tc>
        <w:tc>
          <w:tcPr>
            <w:tcW w:w="2028" w:type="pct"/>
            <w:vAlign w:val="center"/>
          </w:tcPr>
          <w:p w14:paraId="5F9AED1F" w14:textId="6553B195" w:rsidR="00844BF3" w:rsidRPr="00990576" w:rsidRDefault="00844BF3" w:rsidP="00844BF3">
            <w:pPr>
              <w:jc w:val="both"/>
              <w:rPr>
                <w:rFonts w:cstheme="minorHAnsi"/>
                <w:b/>
                <w:bCs/>
                <w:spacing w:val="-6"/>
                <w:lang w:val="ro-RO"/>
              </w:rPr>
            </w:pPr>
            <w:r w:rsidRPr="00990576">
              <w:rPr>
                <w:rFonts w:cstheme="minorHAnsi"/>
                <w:spacing w:val="-6"/>
                <w:lang w:val="ro-RO"/>
              </w:rPr>
              <w:t>Solicitantul demonstrează prin date concrete impactul măsurilor de eficiență energetică asupra reducerii consumurilor energetice, iar valoarea măsurilor propuse este mai mare de 7,5% și mai mică de 10,00% din valoarea eligibilă a proiectului</w:t>
            </w:r>
          </w:p>
        </w:tc>
        <w:tc>
          <w:tcPr>
            <w:tcW w:w="456" w:type="pct"/>
            <w:vAlign w:val="center"/>
          </w:tcPr>
          <w:p w14:paraId="5587AE34" w14:textId="16183B4D" w:rsidR="00844BF3" w:rsidRPr="00990576" w:rsidRDefault="00844BF3" w:rsidP="00844BF3">
            <w:pPr>
              <w:jc w:val="center"/>
              <w:rPr>
                <w:rFonts w:cstheme="minorHAnsi"/>
                <w:b/>
                <w:bCs/>
                <w:spacing w:val="-6"/>
                <w:lang w:val="ro-RO"/>
              </w:rPr>
            </w:pPr>
            <w:r w:rsidRPr="00990576">
              <w:rPr>
                <w:rFonts w:cstheme="minorHAnsi"/>
                <w:b/>
                <w:bCs/>
                <w:spacing w:val="-6"/>
                <w:lang w:val="ro-RO"/>
              </w:rPr>
              <w:t>4</w:t>
            </w:r>
          </w:p>
        </w:tc>
      </w:tr>
      <w:tr w:rsidR="00844BF3" w:rsidRPr="00990576" w14:paraId="13463997" w14:textId="77777777" w:rsidTr="00F601C3">
        <w:trPr>
          <w:trHeight w:val="255"/>
          <w:jc w:val="center"/>
        </w:trPr>
        <w:tc>
          <w:tcPr>
            <w:tcW w:w="227" w:type="pct"/>
            <w:vMerge/>
            <w:vAlign w:val="center"/>
          </w:tcPr>
          <w:p w14:paraId="75187076" w14:textId="77777777" w:rsidR="00844BF3" w:rsidRPr="00990576" w:rsidRDefault="00844BF3" w:rsidP="00844BF3">
            <w:pPr>
              <w:jc w:val="center"/>
              <w:rPr>
                <w:rFonts w:cstheme="minorHAnsi"/>
                <w:b/>
                <w:bCs/>
                <w:spacing w:val="-6"/>
                <w:lang w:val="ro-RO"/>
              </w:rPr>
            </w:pPr>
          </w:p>
        </w:tc>
        <w:tc>
          <w:tcPr>
            <w:tcW w:w="2289" w:type="pct"/>
            <w:vMerge/>
            <w:vAlign w:val="center"/>
          </w:tcPr>
          <w:p w14:paraId="459F600B" w14:textId="77777777" w:rsidR="00844BF3" w:rsidRPr="00990576" w:rsidRDefault="00844BF3" w:rsidP="00844BF3">
            <w:pPr>
              <w:jc w:val="both"/>
              <w:rPr>
                <w:rFonts w:cstheme="minorHAnsi"/>
                <w:b/>
                <w:bCs/>
                <w:spacing w:val="-6"/>
                <w:lang w:val="ro-RO"/>
              </w:rPr>
            </w:pPr>
          </w:p>
        </w:tc>
        <w:tc>
          <w:tcPr>
            <w:tcW w:w="2028" w:type="pct"/>
            <w:vAlign w:val="center"/>
          </w:tcPr>
          <w:p w14:paraId="0E346588" w14:textId="7004D1DA" w:rsidR="00844BF3" w:rsidRPr="00990576" w:rsidRDefault="00844BF3" w:rsidP="00844BF3">
            <w:pPr>
              <w:jc w:val="both"/>
              <w:rPr>
                <w:rFonts w:cstheme="minorHAnsi"/>
                <w:spacing w:val="-6"/>
                <w:lang w:val="ro-RO"/>
              </w:rPr>
            </w:pPr>
            <w:r w:rsidRPr="00990576">
              <w:rPr>
                <w:rFonts w:cstheme="minorHAnsi"/>
                <w:spacing w:val="-6"/>
                <w:lang w:val="ro-RO"/>
              </w:rPr>
              <w:t>Solicitantul demonstrează prin date concrete impactul măsurilor de eficiență energetică asupra reducerii consumurilor energetice, iar valoarea măsurilor propuse de situează între 5% și 7,5% (inclusiv) din valoarea eligibilă a proiectului</w:t>
            </w:r>
          </w:p>
        </w:tc>
        <w:tc>
          <w:tcPr>
            <w:tcW w:w="456" w:type="pct"/>
            <w:vAlign w:val="center"/>
          </w:tcPr>
          <w:p w14:paraId="0B27DC97" w14:textId="204579E2" w:rsidR="00844BF3" w:rsidRPr="00990576" w:rsidRDefault="00844BF3" w:rsidP="00844BF3">
            <w:pPr>
              <w:jc w:val="center"/>
              <w:rPr>
                <w:rFonts w:cstheme="minorHAnsi"/>
                <w:b/>
                <w:bCs/>
                <w:spacing w:val="-6"/>
                <w:lang w:val="ro-RO"/>
              </w:rPr>
            </w:pPr>
            <w:r w:rsidRPr="00990576">
              <w:rPr>
                <w:rFonts w:cstheme="minorHAnsi"/>
                <w:b/>
                <w:bCs/>
                <w:spacing w:val="-6"/>
                <w:lang w:val="ro-RO"/>
              </w:rPr>
              <w:t>0</w:t>
            </w:r>
          </w:p>
        </w:tc>
      </w:tr>
      <w:tr w:rsidR="00844BF3" w:rsidRPr="00990576" w14:paraId="508D3AED" w14:textId="125C71FE" w:rsidTr="00F601C3">
        <w:trPr>
          <w:trHeight w:val="510"/>
          <w:jc w:val="center"/>
        </w:trPr>
        <w:tc>
          <w:tcPr>
            <w:tcW w:w="227" w:type="pct"/>
            <w:vMerge w:val="restart"/>
            <w:vAlign w:val="center"/>
          </w:tcPr>
          <w:p w14:paraId="1BC09CB8" w14:textId="243FCA98" w:rsidR="00844BF3" w:rsidRPr="00990576" w:rsidRDefault="00844BF3" w:rsidP="00844BF3">
            <w:pPr>
              <w:jc w:val="center"/>
              <w:rPr>
                <w:rFonts w:cstheme="minorHAnsi"/>
                <w:b/>
                <w:bCs/>
                <w:spacing w:val="-6"/>
                <w:lang w:val="ro-RO"/>
              </w:rPr>
            </w:pPr>
            <w:r w:rsidRPr="00990576">
              <w:rPr>
                <w:rFonts w:cstheme="minorHAnsi"/>
                <w:b/>
                <w:bCs/>
                <w:spacing w:val="-6"/>
                <w:lang w:val="ro-RO"/>
              </w:rPr>
              <w:t>5.2</w:t>
            </w:r>
          </w:p>
        </w:tc>
        <w:tc>
          <w:tcPr>
            <w:tcW w:w="2289" w:type="pct"/>
            <w:vMerge w:val="restart"/>
            <w:vAlign w:val="center"/>
          </w:tcPr>
          <w:p w14:paraId="1E92D8A0" w14:textId="6CA7D42B" w:rsidR="00844BF3" w:rsidRPr="00990576" w:rsidRDefault="00844BF3" w:rsidP="00844BF3">
            <w:pPr>
              <w:jc w:val="both"/>
              <w:rPr>
                <w:rFonts w:cstheme="minorHAnsi"/>
                <w:b/>
                <w:bCs/>
                <w:spacing w:val="-6"/>
                <w:lang w:val="ro-RO"/>
              </w:rPr>
            </w:pPr>
          </w:p>
          <w:p w14:paraId="474909D9" w14:textId="70EEA30F" w:rsidR="0090702C" w:rsidRPr="00990576" w:rsidRDefault="0090702C" w:rsidP="00844BF3">
            <w:pPr>
              <w:jc w:val="both"/>
              <w:rPr>
                <w:rFonts w:cstheme="minorHAnsi"/>
                <w:b/>
                <w:bCs/>
                <w:spacing w:val="-6"/>
                <w:lang w:val="ro-RO"/>
              </w:rPr>
            </w:pPr>
            <w:r w:rsidRPr="00990576">
              <w:rPr>
                <w:rFonts w:cstheme="minorHAnsi"/>
                <w:b/>
                <w:bCs/>
                <w:spacing w:val="-6"/>
                <w:lang w:val="ro-RO"/>
              </w:rPr>
              <w:t>Respectarea principiului DNSH</w:t>
            </w:r>
          </w:p>
        </w:tc>
        <w:tc>
          <w:tcPr>
            <w:tcW w:w="2028" w:type="pct"/>
            <w:vAlign w:val="center"/>
          </w:tcPr>
          <w:p w14:paraId="444F4A34" w14:textId="4CE66E71" w:rsidR="00844BF3" w:rsidRPr="00990576" w:rsidRDefault="00844BF3" w:rsidP="00844BF3">
            <w:pPr>
              <w:jc w:val="both"/>
              <w:rPr>
                <w:rFonts w:cstheme="minorHAnsi"/>
                <w:spacing w:val="-6"/>
                <w:lang w:val="ro-RO"/>
              </w:rPr>
            </w:pPr>
          </w:p>
          <w:p w14:paraId="580B9CDA" w14:textId="66F70C38" w:rsidR="0090702C" w:rsidRPr="00990576" w:rsidRDefault="0090702C" w:rsidP="00844BF3">
            <w:pPr>
              <w:jc w:val="both"/>
              <w:rPr>
                <w:rFonts w:cstheme="minorHAnsi"/>
                <w:spacing w:val="-6"/>
                <w:lang w:val="ro-RO"/>
              </w:rPr>
            </w:pPr>
            <w:r w:rsidRPr="00990576">
              <w:rPr>
                <w:rFonts w:cstheme="minorHAnsi"/>
                <w:spacing w:val="-6"/>
                <w:lang w:val="ro-RO"/>
              </w:rPr>
              <w:t>Proiectul integrează principiului DNSH prin măsurile incluse în cererea de finanțare și anexele sale</w:t>
            </w:r>
          </w:p>
        </w:tc>
        <w:tc>
          <w:tcPr>
            <w:tcW w:w="456" w:type="pct"/>
            <w:vAlign w:val="center"/>
          </w:tcPr>
          <w:p w14:paraId="7F8DDA43" w14:textId="5C8229AF" w:rsidR="00844BF3" w:rsidRPr="00990576" w:rsidRDefault="00844BF3" w:rsidP="00844BF3">
            <w:pPr>
              <w:jc w:val="center"/>
              <w:rPr>
                <w:rFonts w:cstheme="minorHAnsi"/>
                <w:b/>
                <w:bCs/>
                <w:spacing w:val="-6"/>
                <w:lang w:val="ro-RO"/>
              </w:rPr>
            </w:pPr>
            <w:r w:rsidRPr="00990576">
              <w:rPr>
                <w:rFonts w:cstheme="minorHAnsi"/>
                <w:b/>
                <w:bCs/>
                <w:spacing w:val="-6"/>
                <w:lang w:val="ro-RO"/>
              </w:rPr>
              <w:t>3</w:t>
            </w:r>
          </w:p>
        </w:tc>
      </w:tr>
      <w:tr w:rsidR="00844BF3" w:rsidRPr="00990576" w14:paraId="1BCBB39E" w14:textId="77777777" w:rsidTr="00F601C3">
        <w:trPr>
          <w:trHeight w:val="510"/>
          <w:jc w:val="center"/>
        </w:trPr>
        <w:tc>
          <w:tcPr>
            <w:tcW w:w="227" w:type="pct"/>
            <w:vMerge/>
            <w:vAlign w:val="center"/>
          </w:tcPr>
          <w:p w14:paraId="6CCD7472" w14:textId="77777777" w:rsidR="00844BF3" w:rsidRPr="00990576" w:rsidRDefault="00844BF3" w:rsidP="00844BF3">
            <w:pPr>
              <w:jc w:val="center"/>
              <w:rPr>
                <w:rFonts w:cstheme="minorHAnsi"/>
                <w:b/>
                <w:bCs/>
                <w:spacing w:val="-6"/>
                <w:lang w:val="ro-RO"/>
              </w:rPr>
            </w:pPr>
          </w:p>
        </w:tc>
        <w:tc>
          <w:tcPr>
            <w:tcW w:w="2289" w:type="pct"/>
            <w:vMerge/>
            <w:vAlign w:val="center"/>
          </w:tcPr>
          <w:p w14:paraId="20F917AD" w14:textId="77777777" w:rsidR="00844BF3" w:rsidRPr="00990576" w:rsidRDefault="00844BF3" w:rsidP="00844BF3">
            <w:pPr>
              <w:jc w:val="both"/>
              <w:rPr>
                <w:rFonts w:cstheme="minorHAnsi"/>
                <w:b/>
                <w:bCs/>
                <w:spacing w:val="-6"/>
                <w:lang w:val="ro-RO"/>
              </w:rPr>
            </w:pPr>
          </w:p>
        </w:tc>
        <w:tc>
          <w:tcPr>
            <w:tcW w:w="2028" w:type="pct"/>
            <w:vAlign w:val="center"/>
          </w:tcPr>
          <w:p w14:paraId="3428C54E" w14:textId="71EFECB7" w:rsidR="00844BF3" w:rsidRPr="00990576" w:rsidRDefault="00844BF3" w:rsidP="00844BF3">
            <w:pPr>
              <w:jc w:val="both"/>
              <w:rPr>
                <w:rFonts w:cstheme="minorHAnsi"/>
                <w:spacing w:val="-6"/>
                <w:lang w:val="ro-RO"/>
              </w:rPr>
            </w:pPr>
          </w:p>
          <w:p w14:paraId="0F0E0ECF" w14:textId="155476D1" w:rsidR="0090702C" w:rsidRPr="00990576" w:rsidRDefault="0090702C" w:rsidP="00844BF3">
            <w:pPr>
              <w:jc w:val="both"/>
              <w:rPr>
                <w:rFonts w:cstheme="minorHAnsi"/>
                <w:spacing w:val="-6"/>
                <w:lang w:val="ro-RO"/>
              </w:rPr>
            </w:pPr>
            <w:r w:rsidRPr="00990576">
              <w:rPr>
                <w:rFonts w:cstheme="minorHAnsi"/>
                <w:spacing w:val="-6"/>
                <w:lang w:val="ro-RO"/>
              </w:rPr>
              <w:t>Proiectul nu integrează principiului DNSH prin măsurile incluse în cererea de finanțare și anexele sale</w:t>
            </w:r>
          </w:p>
        </w:tc>
        <w:tc>
          <w:tcPr>
            <w:tcW w:w="456" w:type="pct"/>
            <w:vAlign w:val="center"/>
          </w:tcPr>
          <w:p w14:paraId="295ACF33" w14:textId="1C591488" w:rsidR="00844BF3" w:rsidRPr="00990576" w:rsidRDefault="0090702C" w:rsidP="00844BF3">
            <w:pPr>
              <w:jc w:val="center"/>
              <w:rPr>
                <w:rFonts w:cstheme="minorHAnsi"/>
                <w:b/>
                <w:bCs/>
                <w:spacing w:val="-6"/>
                <w:lang w:val="ro-RO"/>
              </w:rPr>
            </w:pPr>
            <w:r w:rsidRPr="00990576">
              <w:rPr>
                <w:rFonts w:cstheme="minorHAnsi"/>
                <w:b/>
                <w:bCs/>
                <w:spacing w:val="-6"/>
                <w:lang w:val="ro-RO"/>
              </w:rPr>
              <w:t>0</w:t>
            </w:r>
          </w:p>
        </w:tc>
      </w:tr>
      <w:tr w:rsidR="00844BF3" w:rsidRPr="00990576" w14:paraId="2C424DEE" w14:textId="77777777" w:rsidTr="007D66FE">
        <w:trPr>
          <w:trHeight w:val="510"/>
          <w:jc w:val="center"/>
        </w:trPr>
        <w:tc>
          <w:tcPr>
            <w:tcW w:w="227" w:type="pct"/>
            <w:vMerge w:val="restart"/>
            <w:vAlign w:val="center"/>
          </w:tcPr>
          <w:p w14:paraId="2122F614" w14:textId="06B4748A" w:rsidR="00844BF3" w:rsidRPr="00990576" w:rsidRDefault="00844BF3" w:rsidP="00844BF3">
            <w:pPr>
              <w:jc w:val="center"/>
              <w:rPr>
                <w:rFonts w:cstheme="minorHAnsi"/>
                <w:b/>
                <w:bCs/>
                <w:spacing w:val="-6"/>
                <w:lang w:val="ro-RO"/>
              </w:rPr>
            </w:pPr>
            <w:r w:rsidRPr="00990576">
              <w:rPr>
                <w:rFonts w:cstheme="minorHAnsi"/>
                <w:b/>
                <w:bCs/>
                <w:spacing w:val="-6"/>
                <w:lang w:val="ro-RO"/>
              </w:rPr>
              <w:t>6</w:t>
            </w:r>
          </w:p>
        </w:tc>
        <w:tc>
          <w:tcPr>
            <w:tcW w:w="2289" w:type="pct"/>
            <w:vMerge w:val="restart"/>
            <w:vAlign w:val="center"/>
          </w:tcPr>
          <w:p w14:paraId="68F10B21" w14:textId="77777777" w:rsidR="00844BF3" w:rsidRPr="00990576" w:rsidRDefault="00844BF3" w:rsidP="00844BF3">
            <w:pPr>
              <w:jc w:val="both"/>
              <w:rPr>
                <w:rFonts w:cstheme="minorHAnsi"/>
                <w:b/>
                <w:bCs/>
                <w:spacing w:val="-6"/>
                <w:lang w:val="ro-RO"/>
              </w:rPr>
            </w:pPr>
            <w:r w:rsidRPr="00990576">
              <w:rPr>
                <w:rFonts w:cstheme="minorHAnsi"/>
                <w:b/>
                <w:bCs/>
                <w:spacing w:val="-6"/>
                <w:lang w:val="ro-RO"/>
              </w:rPr>
              <w:t>Concentrarea strategică a investițiilor</w:t>
            </w:r>
          </w:p>
          <w:p w14:paraId="55471C0E" w14:textId="72C739F7" w:rsidR="00844BF3" w:rsidRPr="00990576" w:rsidRDefault="00844BF3" w:rsidP="00844BF3">
            <w:pPr>
              <w:jc w:val="both"/>
              <w:rPr>
                <w:rFonts w:cstheme="minorHAnsi"/>
                <w:b/>
                <w:bCs/>
                <w:spacing w:val="-6"/>
                <w:lang w:val="ro-RO"/>
              </w:rPr>
            </w:pPr>
            <w:r w:rsidRPr="00990576">
              <w:rPr>
                <w:rFonts w:cstheme="minorHAnsi"/>
                <w:b/>
                <w:bCs/>
                <w:spacing w:val="-6"/>
                <w:lang w:val="ro-RO"/>
              </w:rPr>
              <w:t>(punctaj cumulativ)</w:t>
            </w:r>
          </w:p>
        </w:tc>
        <w:tc>
          <w:tcPr>
            <w:tcW w:w="2028" w:type="pct"/>
            <w:vAlign w:val="center"/>
          </w:tcPr>
          <w:p w14:paraId="240C272B" w14:textId="2ED6AA64" w:rsidR="00844BF3" w:rsidRPr="00990576" w:rsidRDefault="00844BF3" w:rsidP="00844BF3">
            <w:pPr>
              <w:jc w:val="both"/>
              <w:rPr>
                <w:rFonts w:cstheme="minorHAnsi"/>
                <w:spacing w:val="-6"/>
                <w:lang w:val="ro-RO"/>
              </w:rPr>
            </w:pPr>
            <w:r w:rsidRPr="00990576">
              <w:rPr>
                <w:rFonts w:cstheme="minorHAnsi"/>
                <w:spacing w:val="-6"/>
                <w:lang w:val="ro-RO"/>
              </w:rPr>
              <w:t>Investiția este corelată cu Strategia privind Tranziția Industrială a României</w:t>
            </w:r>
          </w:p>
        </w:tc>
        <w:tc>
          <w:tcPr>
            <w:tcW w:w="456" w:type="pct"/>
            <w:vAlign w:val="center"/>
          </w:tcPr>
          <w:p w14:paraId="01476D8C" w14:textId="20755630" w:rsidR="00844BF3" w:rsidRPr="00990576" w:rsidRDefault="00F329E2" w:rsidP="00844BF3">
            <w:pPr>
              <w:jc w:val="center"/>
              <w:rPr>
                <w:rFonts w:cstheme="minorHAnsi"/>
                <w:b/>
                <w:bCs/>
                <w:spacing w:val="-6"/>
                <w:lang w:val="ro-RO"/>
              </w:rPr>
            </w:pPr>
            <w:r w:rsidRPr="00990576">
              <w:rPr>
                <w:rFonts w:cstheme="minorHAnsi"/>
                <w:b/>
                <w:bCs/>
                <w:spacing w:val="-6"/>
                <w:lang w:val="ro-RO"/>
              </w:rPr>
              <w:t>3</w:t>
            </w:r>
          </w:p>
        </w:tc>
      </w:tr>
      <w:tr w:rsidR="00844BF3" w:rsidRPr="00990576" w14:paraId="422A4CDD" w14:textId="77777777" w:rsidTr="007D66FE">
        <w:trPr>
          <w:trHeight w:val="510"/>
          <w:jc w:val="center"/>
        </w:trPr>
        <w:tc>
          <w:tcPr>
            <w:tcW w:w="227" w:type="pct"/>
            <w:vMerge/>
            <w:vAlign w:val="center"/>
          </w:tcPr>
          <w:p w14:paraId="4EF0775D" w14:textId="77777777" w:rsidR="00844BF3" w:rsidRPr="00990576" w:rsidRDefault="00844BF3" w:rsidP="00844BF3">
            <w:pPr>
              <w:jc w:val="center"/>
              <w:rPr>
                <w:rFonts w:cstheme="minorHAnsi"/>
                <w:b/>
                <w:bCs/>
                <w:spacing w:val="-6"/>
                <w:lang w:val="ro-RO"/>
              </w:rPr>
            </w:pPr>
          </w:p>
        </w:tc>
        <w:tc>
          <w:tcPr>
            <w:tcW w:w="2289" w:type="pct"/>
            <w:vMerge/>
            <w:vAlign w:val="center"/>
          </w:tcPr>
          <w:p w14:paraId="7A201A33" w14:textId="77777777" w:rsidR="00844BF3" w:rsidRPr="00990576" w:rsidRDefault="00844BF3" w:rsidP="00844BF3">
            <w:pPr>
              <w:jc w:val="both"/>
              <w:rPr>
                <w:rFonts w:cstheme="minorHAnsi"/>
                <w:b/>
                <w:bCs/>
                <w:spacing w:val="-6"/>
                <w:lang w:val="ro-RO"/>
              </w:rPr>
            </w:pPr>
          </w:p>
        </w:tc>
        <w:tc>
          <w:tcPr>
            <w:tcW w:w="2028" w:type="pct"/>
            <w:vAlign w:val="center"/>
          </w:tcPr>
          <w:p w14:paraId="3C9A1A8D" w14:textId="2C7C8916" w:rsidR="00844BF3" w:rsidRPr="00990576" w:rsidRDefault="00844BF3" w:rsidP="00844BF3">
            <w:pPr>
              <w:jc w:val="both"/>
              <w:rPr>
                <w:rFonts w:cstheme="minorHAnsi"/>
                <w:spacing w:val="-6"/>
                <w:lang w:val="ro-RO"/>
              </w:rPr>
            </w:pPr>
            <w:r w:rsidRPr="00990576">
              <w:rPr>
                <w:rFonts w:cstheme="minorHAnsi"/>
                <w:spacing w:val="-6"/>
                <w:lang w:val="ro-RO"/>
              </w:rPr>
              <w:t xml:space="preserve">Investiția </w:t>
            </w:r>
            <w:r w:rsidR="00E41980" w:rsidRPr="00990576">
              <w:rPr>
                <w:rFonts w:cstheme="minorHAnsi"/>
                <w:spacing w:val="-6"/>
                <w:lang w:val="ro-RO"/>
              </w:rPr>
              <w:t>este corelată cu Prioritățile și acțiunile identificate în RIS3 Sud Vest Oltenia 2021-2027</w:t>
            </w:r>
          </w:p>
        </w:tc>
        <w:tc>
          <w:tcPr>
            <w:tcW w:w="456" w:type="pct"/>
            <w:vAlign w:val="center"/>
          </w:tcPr>
          <w:p w14:paraId="7EF96F28" w14:textId="50782C6E" w:rsidR="00844BF3" w:rsidRPr="00990576" w:rsidRDefault="00F329E2" w:rsidP="00844BF3">
            <w:pPr>
              <w:jc w:val="center"/>
              <w:rPr>
                <w:rFonts w:cstheme="minorHAnsi"/>
                <w:b/>
                <w:bCs/>
                <w:spacing w:val="-6"/>
                <w:lang w:val="ro-RO"/>
              </w:rPr>
            </w:pPr>
            <w:r w:rsidRPr="00990576">
              <w:rPr>
                <w:rFonts w:cstheme="minorHAnsi"/>
                <w:b/>
                <w:bCs/>
                <w:spacing w:val="-6"/>
                <w:lang w:val="ro-RO"/>
              </w:rPr>
              <w:t>4</w:t>
            </w:r>
          </w:p>
        </w:tc>
      </w:tr>
    </w:tbl>
    <w:p w14:paraId="51EA4C5E" w14:textId="6EA29D1D" w:rsidR="00FE1514" w:rsidRPr="00990576" w:rsidRDefault="00FE1514" w:rsidP="00FE1514">
      <w:pPr>
        <w:rPr>
          <w:rFonts w:cstheme="minorHAnsi"/>
          <w:b/>
          <w:bCs/>
          <w:sz w:val="10"/>
          <w:szCs w:val="10"/>
          <w:lang w:val="ro-RO"/>
        </w:rPr>
      </w:pPr>
    </w:p>
    <w:p w14:paraId="6F7264E2" w14:textId="792BEBA3" w:rsidR="002B6326" w:rsidRPr="00990576" w:rsidRDefault="002B6326" w:rsidP="00EF502E">
      <w:pPr>
        <w:spacing w:before="40" w:after="40" w:line="240" w:lineRule="auto"/>
        <w:rPr>
          <w:rFonts w:cstheme="minorHAnsi"/>
          <w:b/>
          <w:bCs/>
          <w:lang w:val="ro-RO"/>
        </w:rPr>
      </w:pPr>
      <w:r w:rsidRPr="00990576">
        <w:rPr>
          <w:rFonts w:cstheme="minorHAnsi"/>
          <w:b/>
          <w:bCs/>
          <w:lang w:val="ro-RO"/>
        </w:rPr>
        <w:t>Punctajul maxim care poate fi obținut de către un Solicitant este de 100 de puncte.</w:t>
      </w:r>
    </w:p>
    <w:p w14:paraId="24FBB32B" w14:textId="5B3DD67B" w:rsidR="002B6326" w:rsidRPr="00990576" w:rsidRDefault="002B6326" w:rsidP="00EF502E">
      <w:pPr>
        <w:spacing w:before="40" w:after="40" w:line="240" w:lineRule="auto"/>
        <w:rPr>
          <w:rFonts w:cstheme="minorHAnsi"/>
          <w:b/>
          <w:bCs/>
          <w:lang w:val="ro-RO"/>
        </w:rPr>
      </w:pPr>
      <w:r w:rsidRPr="00990576">
        <w:rPr>
          <w:rFonts w:cstheme="minorHAnsi"/>
          <w:b/>
          <w:bCs/>
          <w:lang w:val="ro-RO"/>
        </w:rPr>
        <w:t xml:space="preserve">Pragul minim de calitate care permite acceptarea la finanțare a proiectelor este de </w:t>
      </w:r>
      <w:r w:rsidR="006C755C" w:rsidRPr="00990576">
        <w:rPr>
          <w:rFonts w:cstheme="minorHAnsi"/>
          <w:b/>
          <w:bCs/>
          <w:lang w:val="ro-RO"/>
        </w:rPr>
        <w:t>6</w:t>
      </w:r>
      <w:r w:rsidRPr="00990576">
        <w:rPr>
          <w:rFonts w:cstheme="minorHAnsi"/>
          <w:b/>
          <w:bCs/>
          <w:lang w:val="ro-RO"/>
        </w:rPr>
        <w:t>0 de puncte.</w:t>
      </w:r>
    </w:p>
    <w:p w14:paraId="0B3DADD0" w14:textId="0F79ABB1" w:rsidR="002B6326" w:rsidRPr="00990576" w:rsidRDefault="002B6326" w:rsidP="00EF502E">
      <w:pPr>
        <w:spacing w:before="40" w:after="40" w:line="240" w:lineRule="auto"/>
        <w:rPr>
          <w:rFonts w:cstheme="minorHAnsi"/>
          <w:b/>
          <w:bCs/>
          <w:lang w:val="ro-RO"/>
        </w:rPr>
      </w:pPr>
      <w:r w:rsidRPr="00990576">
        <w:rPr>
          <w:rFonts w:cstheme="minorHAnsi"/>
          <w:b/>
          <w:bCs/>
          <w:lang w:val="ro-RO"/>
        </w:rPr>
        <w:t xml:space="preserve">Pragul de excelență care permite demararea directă a procesului de contractare este de </w:t>
      </w:r>
      <w:r w:rsidR="006C755C" w:rsidRPr="00990576">
        <w:rPr>
          <w:rFonts w:cstheme="minorHAnsi"/>
          <w:b/>
          <w:bCs/>
          <w:lang w:val="ro-RO"/>
        </w:rPr>
        <w:t>9</w:t>
      </w:r>
      <w:r w:rsidRPr="00990576">
        <w:rPr>
          <w:rFonts w:cstheme="minorHAnsi"/>
          <w:b/>
          <w:bCs/>
          <w:lang w:val="ro-RO"/>
        </w:rPr>
        <w:t>0 de puncte.</w:t>
      </w:r>
    </w:p>
    <w:p w14:paraId="77013114" w14:textId="77777777" w:rsidR="00A86523" w:rsidRPr="00990576" w:rsidRDefault="00A86523" w:rsidP="00EF502E">
      <w:pPr>
        <w:spacing w:before="40" w:after="40" w:line="240" w:lineRule="auto"/>
        <w:rPr>
          <w:rFonts w:cstheme="minorHAnsi"/>
          <w:b/>
          <w:bCs/>
          <w:lang w:val="ro-RO"/>
        </w:rPr>
      </w:pPr>
    </w:p>
    <w:p w14:paraId="2C0DD592" w14:textId="77777777" w:rsidR="00A86523" w:rsidRPr="00990576" w:rsidRDefault="00A86523" w:rsidP="00EF502E">
      <w:pPr>
        <w:spacing w:before="40" w:after="40" w:line="240" w:lineRule="auto"/>
        <w:rPr>
          <w:rFonts w:cstheme="minorHAnsi"/>
          <w:b/>
          <w:bCs/>
          <w:lang w:val="ro-RO"/>
        </w:rPr>
      </w:pPr>
    </w:p>
    <w:p w14:paraId="55FE3E7D" w14:textId="77777777" w:rsidR="00A86523" w:rsidRPr="00990576" w:rsidRDefault="00A86523" w:rsidP="00EF502E">
      <w:pPr>
        <w:spacing w:before="40" w:after="40" w:line="240" w:lineRule="auto"/>
        <w:rPr>
          <w:rFonts w:cstheme="minorHAnsi"/>
          <w:b/>
          <w:bCs/>
          <w:lang w:val="ro-RO"/>
        </w:rPr>
      </w:pPr>
    </w:p>
    <w:p w14:paraId="2048D578" w14:textId="77777777" w:rsidR="00A86523" w:rsidRPr="00990576" w:rsidRDefault="00A86523" w:rsidP="00EF502E">
      <w:pPr>
        <w:spacing w:before="40" w:after="40" w:line="240" w:lineRule="auto"/>
        <w:rPr>
          <w:rFonts w:cstheme="minorHAnsi"/>
          <w:b/>
          <w:bCs/>
          <w:lang w:val="ro-RO"/>
        </w:rPr>
      </w:pPr>
    </w:p>
    <w:p w14:paraId="665091A2" w14:textId="77777777" w:rsidR="00A86523" w:rsidRPr="00990576" w:rsidRDefault="00A86523" w:rsidP="00A86523">
      <w:pPr>
        <w:spacing w:before="40" w:after="40" w:line="240" w:lineRule="auto"/>
        <w:rPr>
          <w:rFonts w:cstheme="minorHAnsi"/>
          <w:b/>
          <w:bCs/>
          <w:lang w:val="ro-RO"/>
        </w:rPr>
      </w:pPr>
      <w:r w:rsidRPr="00990576">
        <w:rPr>
          <w:rFonts w:cstheme="minorHAnsi"/>
          <w:b/>
          <w:bCs/>
          <w:lang w:val="ro-RO"/>
        </w:rPr>
        <w:t>Punctarea fiecărui subcriteriu se face:</w:t>
      </w:r>
    </w:p>
    <w:p w14:paraId="3BEFECF0" w14:textId="5005502E" w:rsidR="00A86523" w:rsidRPr="00990576" w:rsidRDefault="00A86523" w:rsidP="00A86523">
      <w:pPr>
        <w:spacing w:before="40" w:after="40" w:line="240" w:lineRule="auto"/>
        <w:jc w:val="both"/>
        <w:rPr>
          <w:rFonts w:cstheme="minorHAnsi"/>
          <w:b/>
          <w:bCs/>
          <w:lang w:val="ro-RO"/>
        </w:rPr>
      </w:pPr>
      <w:r w:rsidRPr="00990576">
        <w:rPr>
          <w:rFonts w:cstheme="minorHAnsi"/>
          <w:b/>
          <w:bCs/>
          <w:lang w:val="ro-RO"/>
        </w:rPr>
        <w:t>- prin selectarea unei singure opțiuni si a punctajului aferent acelei opțiuni (subcriteriile 1.1, 1.2, 1.3, 1.4, , 2.2, ,</w:t>
      </w:r>
    </w:p>
    <w:p w14:paraId="7E617B0A" w14:textId="0705364A" w:rsidR="00A86523" w:rsidRPr="00990576" w:rsidRDefault="00A86523" w:rsidP="00A86523">
      <w:pPr>
        <w:spacing w:before="40" w:after="40" w:line="240" w:lineRule="auto"/>
        <w:jc w:val="both"/>
        <w:rPr>
          <w:rFonts w:cstheme="minorHAnsi"/>
          <w:b/>
          <w:bCs/>
          <w:lang w:val="ro-RO"/>
        </w:rPr>
      </w:pPr>
      <w:r w:rsidRPr="00990576">
        <w:rPr>
          <w:rFonts w:cstheme="minorHAnsi"/>
          <w:b/>
          <w:bCs/>
          <w:lang w:val="ro-RO"/>
        </w:rPr>
        <w:t>3.1, 3.2,</w:t>
      </w:r>
      <w:r w:rsidR="00407527" w:rsidRPr="00990576">
        <w:rPr>
          <w:rFonts w:cstheme="minorHAnsi"/>
          <w:b/>
          <w:bCs/>
          <w:lang w:val="ro-RO"/>
        </w:rPr>
        <w:t xml:space="preserve"> 3,3,4,1, 4,2</w:t>
      </w:r>
      <w:r w:rsidRPr="00990576">
        <w:rPr>
          <w:rFonts w:cstheme="minorHAnsi"/>
          <w:b/>
          <w:bCs/>
          <w:lang w:val="ro-RO"/>
        </w:rPr>
        <w:t xml:space="preserve"> </w:t>
      </w:r>
      <w:r w:rsidR="00407527" w:rsidRPr="00990576">
        <w:rPr>
          <w:rFonts w:cstheme="minorHAnsi"/>
          <w:b/>
          <w:bCs/>
          <w:lang w:val="ro-RO"/>
        </w:rPr>
        <w:t>, 5,1, 5,2</w:t>
      </w:r>
      <w:r w:rsidRPr="00990576">
        <w:rPr>
          <w:rFonts w:cstheme="minorHAnsi"/>
          <w:b/>
          <w:bCs/>
          <w:lang w:val="ro-RO"/>
        </w:rPr>
        <w:t>)</w:t>
      </w:r>
    </w:p>
    <w:p w14:paraId="7CBA3640" w14:textId="7E3E081A" w:rsidR="00A86523" w:rsidRPr="00990576" w:rsidRDefault="00A86523" w:rsidP="00A86523">
      <w:pPr>
        <w:spacing w:before="40" w:after="40" w:line="240" w:lineRule="auto"/>
        <w:jc w:val="both"/>
        <w:rPr>
          <w:rFonts w:cstheme="minorHAnsi"/>
          <w:b/>
          <w:bCs/>
          <w:lang w:val="ro-RO"/>
        </w:rPr>
      </w:pPr>
      <w:r w:rsidRPr="00990576">
        <w:rPr>
          <w:rFonts w:cstheme="minorHAnsi"/>
          <w:b/>
          <w:bCs/>
          <w:lang w:val="ro-RO"/>
        </w:rPr>
        <w:t>- prin selectarea uneia sau mai multor opțiuni, după cum este cazul, punctajele aferente cumulându-se (subcriteriile 2.1,</w:t>
      </w:r>
      <w:r w:rsidR="00A312F3" w:rsidRPr="00990576">
        <w:rPr>
          <w:rFonts w:cstheme="minorHAnsi"/>
          <w:b/>
          <w:bCs/>
          <w:lang w:val="ro-RO"/>
        </w:rPr>
        <w:t>6</w:t>
      </w:r>
      <w:r w:rsidRPr="00990576">
        <w:rPr>
          <w:rFonts w:cstheme="minorHAnsi"/>
          <w:b/>
          <w:bCs/>
          <w:lang w:val="ro-RO"/>
        </w:rPr>
        <w:t>)</w:t>
      </w:r>
    </w:p>
    <w:p w14:paraId="7D8203E3" w14:textId="452FD009" w:rsidR="00A86523" w:rsidRPr="00990576" w:rsidRDefault="00A86523" w:rsidP="00A86523">
      <w:pPr>
        <w:spacing w:before="40" w:after="40" w:line="240" w:lineRule="auto"/>
        <w:jc w:val="both"/>
        <w:rPr>
          <w:rFonts w:cstheme="minorHAnsi"/>
          <w:b/>
          <w:bCs/>
          <w:lang w:val="ro-RO"/>
        </w:rPr>
      </w:pPr>
      <w:r w:rsidRPr="00990576">
        <w:rPr>
          <w:rFonts w:cstheme="minorHAnsi"/>
          <w:b/>
          <w:bCs/>
          <w:lang w:val="ro-RO"/>
        </w:rPr>
        <w:t xml:space="preserve">La subcriteriile </w:t>
      </w:r>
      <w:r w:rsidR="00A312F3" w:rsidRPr="00990576">
        <w:rPr>
          <w:rFonts w:cstheme="minorHAnsi"/>
          <w:b/>
          <w:bCs/>
          <w:lang w:val="ro-RO"/>
        </w:rPr>
        <w:t>2,1</w:t>
      </w:r>
      <w:r w:rsidRPr="00990576">
        <w:rPr>
          <w:rFonts w:cstheme="minorHAnsi"/>
          <w:b/>
          <w:bCs/>
          <w:lang w:val="ro-RO"/>
        </w:rPr>
        <w:t>, se acordă punctaje în limita maximă aferentă unei opțiuni, în funcție de măsura în care cererea de finanțare</w:t>
      </w:r>
      <w:r w:rsidR="00A312F3" w:rsidRPr="00990576">
        <w:rPr>
          <w:rFonts w:cstheme="minorHAnsi"/>
          <w:b/>
          <w:bCs/>
          <w:lang w:val="ro-RO"/>
        </w:rPr>
        <w:t xml:space="preserve"> si anexele</w:t>
      </w:r>
      <w:r w:rsidRPr="00990576">
        <w:rPr>
          <w:rFonts w:cstheme="minorHAnsi"/>
          <w:b/>
          <w:bCs/>
          <w:lang w:val="ro-RO"/>
        </w:rPr>
        <w:t xml:space="preserve"> răspund</w:t>
      </w:r>
      <w:r w:rsidR="00A312F3" w:rsidRPr="00990576">
        <w:rPr>
          <w:rFonts w:cstheme="minorHAnsi"/>
          <w:b/>
          <w:bCs/>
          <w:lang w:val="ro-RO"/>
        </w:rPr>
        <w:t xml:space="preserve"> </w:t>
      </w:r>
      <w:r w:rsidRPr="00990576">
        <w:rPr>
          <w:rFonts w:cstheme="minorHAnsi"/>
          <w:b/>
          <w:bCs/>
          <w:lang w:val="ro-RO"/>
        </w:rPr>
        <w:t>cerinței ce face obiectul respectivei opțiuni.</w:t>
      </w:r>
    </w:p>
    <w:p w14:paraId="0C51B7B5" w14:textId="217F45BA" w:rsidR="00A86523" w:rsidRPr="00990576" w:rsidRDefault="00A86523" w:rsidP="00A86523">
      <w:pPr>
        <w:spacing w:before="40" w:after="40" w:line="240" w:lineRule="auto"/>
        <w:jc w:val="both"/>
        <w:rPr>
          <w:rFonts w:cstheme="minorHAnsi"/>
          <w:b/>
          <w:bCs/>
          <w:lang w:val="ro-RO"/>
        </w:rPr>
      </w:pPr>
      <w:r w:rsidRPr="00990576">
        <w:rPr>
          <w:rFonts w:cstheme="minorHAnsi"/>
          <w:b/>
          <w:bCs/>
          <w:lang w:val="ro-RO"/>
        </w:rPr>
        <w:t xml:space="preserve">Acordarea a 0 puncte la oricare din subcriteriile </w:t>
      </w:r>
      <w:r w:rsidR="00A312F3" w:rsidRPr="00990576">
        <w:rPr>
          <w:rFonts w:cstheme="minorHAnsi"/>
          <w:b/>
          <w:bCs/>
          <w:lang w:val="ro-RO"/>
        </w:rPr>
        <w:t>5,2</w:t>
      </w:r>
      <w:r w:rsidRPr="00990576">
        <w:rPr>
          <w:rFonts w:cstheme="minorHAnsi"/>
          <w:b/>
          <w:bCs/>
          <w:lang w:val="ro-RO"/>
        </w:rPr>
        <w:t xml:space="preserve"> conduce la respingerea cererii de finanțare!</w:t>
      </w:r>
    </w:p>
    <w:sectPr w:rsidR="00A86523" w:rsidRPr="00990576" w:rsidSect="00EF502E">
      <w:pgSz w:w="15840" w:h="12240" w:orient="landscape"/>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05"/>
    <w:rsid w:val="0000014D"/>
    <w:rsid w:val="00005AD6"/>
    <w:rsid w:val="00062D8F"/>
    <w:rsid w:val="00096549"/>
    <w:rsid w:val="00121C3E"/>
    <w:rsid w:val="001313E9"/>
    <w:rsid w:val="00157178"/>
    <w:rsid w:val="001600D2"/>
    <w:rsid w:val="001C3C72"/>
    <w:rsid w:val="001C4AB3"/>
    <w:rsid w:val="001E7A2B"/>
    <w:rsid w:val="0020743C"/>
    <w:rsid w:val="00212693"/>
    <w:rsid w:val="00217227"/>
    <w:rsid w:val="00227D04"/>
    <w:rsid w:val="00251BCA"/>
    <w:rsid w:val="002548A3"/>
    <w:rsid w:val="00276294"/>
    <w:rsid w:val="002B5C6E"/>
    <w:rsid w:val="002B6326"/>
    <w:rsid w:val="002C6185"/>
    <w:rsid w:val="002F3204"/>
    <w:rsid w:val="00320374"/>
    <w:rsid w:val="00340615"/>
    <w:rsid w:val="003416D2"/>
    <w:rsid w:val="00342DE9"/>
    <w:rsid w:val="003466BF"/>
    <w:rsid w:val="00355C5D"/>
    <w:rsid w:val="00375550"/>
    <w:rsid w:val="003907FC"/>
    <w:rsid w:val="003B53FF"/>
    <w:rsid w:val="003D4266"/>
    <w:rsid w:val="003D4490"/>
    <w:rsid w:val="004063DE"/>
    <w:rsid w:val="00407527"/>
    <w:rsid w:val="00425AEC"/>
    <w:rsid w:val="004E05C9"/>
    <w:rsid w:val="004E4614"/>
    <w:rsid w:val="004E5759"/>
    <w:rsid w:val="0054107F"/>
    <w:rsid w:val="0055329F"/>
    <w:rsid w:val="005F7336"/>
    <w:rsid w:val="00620615"/>
    <w:rsid w:val="00656169"/>
    <w:rsid w:val="00674052"/>
    <w:rsid w:val="006A00FC"/>
    <w:rsid w:val="006B1DEC"/>
    <w:rsid w:val="006B3CC8"/>
    <w:rsid w:val="006B6F19"/>
    <w:rsid w:val="006C3B45"/>
    <w:rsid w:val="006C755C"/>
    <w:rsid w:val="006E79F9"/>
    <w:rsid w:val="006F2CE5"/>
    <w:rsid w:val="00705ABA"/>
    <w:rsid w:val="00710D06"/>
    <w:rsid w:val="007132BD"/>
    <w:rsid w:val="00747EA8"/>
    <w:rsid w:val="00761DE2"/>
    <w:rsid w:val="007B10F3"/>
    <w:rsid w:val="007B7F38"/>
    <w:rsid w:val="007D66FE"/>
    <w:rsid w:val="0083222E"/>
    <w:rsid w:val="00844BF3"/>
    <w:rsid w:val="0084601A"/>
    <w:rsid w:val="008B770A"/>
    <w:rsid w:val="008D0291"/>
    <w:rsid w:val="008D367D"/>
    <w:rsid w:val="00904849"/>
    <w:rsid w:val="0090702C"/>
    <w:rsid w:val="00907194"/>
    <w:rsid w:val="00911B07"/>
    <w:rsid w:val="009279DA"/>
    <w:rsid w:val="00967B68"/>
    <w:rsid w:val="00990576"/>
    <w:rsid w:val="009A737F"/>
    <w:rsid w:val="009B0E10"/>
    <w:rsid w:val="009B36DD"/>
    <w:rsid w:val="009E21C2"/>
    <w:rsid w:val="009E546F"/>
    <w:rsid w:val="009F4D8A"/>
    <w:rsid w:val="00A11937"/>
    <w:rsid w:val="00A12921"/>
    <w:rsid w:val="00A20143"/>
    <w:rsid w:val="00A312F3"/>
    <w:rsid w:val="00A439FA"/>
    <w:rsid w:val="00A75C14"/>
    <w:rsid w:val="00A86523"/>
    <w:rsid w:val="00A91B1E"/>
    <w:rsid w:val="00AC16D1"/>
    <w:rsid w:val="00AF6250"/>
    <w:rsid w:val="00B018F5"/>
    <w:rsid w:val="00B01971"/>
    <w:rsid w:val="00B12C1E"/>
    <w:rsid w:val="00B15559"/>
    <w:rsid w:val="00B21202"/>
    <w:rsid w:val="00B2676C"/>
    <w:rsid w:val="00B440FA"/>
    <w:rsid w:val="00B573F2"/>
    <w:rsid w:val="00B75474"/>
    <w:rsid w:val="00B9560D"/>
    <w:rsid w:val="00BA45CF"/>
    <w:rsid w:val="00BD2889"/>
    <w:rsid w:val="00BF6415"/>
    <w:rsid w:val="00C02582"/>
    <w:rsid w:val="00C1230A"/>
    <w:rsid w:val="00C44EDD"/>
    <w:rsid w:val="00C92565"/>
    <w:rsid w:val="00CA4E2D"/>
    <w:rsid w:val="00CA4FF8"/>
    <w:rsid w:val="00CD20CE"/>
    <w:rsid w:val="00CE0B3C"/>
    <w:rsid w:val="00CF2A9C"/>
    <w:rsid w:val="00D03480"/>
    <w:rsid w:val="00D24A2D"/>
    <w:rsid w:val="00D32BBB"/>
    <w:rsid w:val="00D52755"/>
    <w:rsid w:val="00D84F67"/>
    <w:rsid w:val="00D85BD0"/>
    <w:rsid w:val="00D964B8"/>
    <w:rsid w:val="00DB4DBD"/>
    <w:rsid w:val="00DD7722"/>
    <w:rsid w:val="00DE3463"/>
    <w:rsid w:val="00DE7818"/>
    <w:rsid w:val="00E01167"/>
    <w:rsid w:val="00E2053B"/>
    <w:rsid w:val="00E41980"/>
    <w:rsid w:val="00E51835"/>
    <w:rsid w:val="00EF502E"/>
    <w:rsid w:val="00F03784"/>
    <w:rsid w:val="00F329E2"/>
    <w:rsid w:val="00F427F2"/>
    <w:rsid w:val="00F46339"/>
    <w:rsid w:val="00F46F53"/>
    <w:rsid w:val="00F55705"/>
    <w:rsid w:val="00F601C3"/>
    <w:rsid w:val="00F72BC6"/>
    <w:rsid w:val="00F80B3F"/>
    <w:rsid w:val="00FA248F"/>
    <w:rsid w:val="00FB5CC6"/>
    <w:rsid w:val="00FC0B5C"/>
    <w:rsid w:val="00FD3536"/>
    <w:rsid w:val="00FD4097"/>
    <w:rsid w:val="00FE13D6"/>
    <w:rsid w:val="00FE1514"/>
    <w:rsid w:val="00FE67E8"/>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9FA7"/>
  <w15:chartTrackingRefBased/>
  <w15:docId w15:val="{E55FDCB5-E656-4C1F-8E62-7E523732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NormalChar">
    <w:name w:val="5 Normal Char"/>
    <w:link w:val="5Normal"/>
    <w:locked/>
    <w:rsid w:val="00FE1514"/>
    <w:rPr>
      <w:rFonts w:ascii="Verdana" w:hAnsi="Verdana"/>
      <w:spacing w:val="-2"/>
      <w:szCs w:val="24"/>
    </w:rPr>
  </w:style>
  <w:style w:type="paragraph" w:customStyle="1" w:styleId="5Normal">
    <w:name w:val="5 Normal"/>
    <w:basedOn w:val="Normal"/>
    <w:link w:val="5NormalChar"/>
    <w:qFormat/>
    <w:rsid w:val="00FE151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hAnsi="Verdana"/>
      <w:spacing w:val="-2"/>
      <w:szCs w:val="24"/>
    </w:rPr>
  </w:style>
  <w:style w:type="table" w:styleId="TableGrid">
    <w:name w:val="Table Grid"/>
    <w:basedOn w:val="TableNormal"/>
    <w:uiPriority w:val="39"/>
    <w:rsid w:val="00FE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75550"/>
    <w:rPr>
      <w:sz w:val="16"/>
      <w:szCs w:val="16"/>
    </w:rPr>
  </w:style>
  <w:style w:type="paragraph" w:styleId="CommentText">
    <w:name w:val="annotation text"/>
    <w:basedOn w:val="Normal"/>
    <w:link w:val="CommentTextChar"/>
    <w:uiPriority w:val="99"/>
    <w:semiHidden/>
    <w:unhideWhenUsed/>
    <w:rsid w:val="00375550"/>
    <w:pPr>
      <w:spacing w:line="240" w:lineRule="auto"/>
    </w:pPr>
    <w:rPr>
      <w:sz w:val="20"/>
      <w:szCs w:val="20"/>
    </w:rPr>
  </w:style>
  <w:style w:type="character" w:customStyle="1" w:styleId="CommentTextChar">
    <w:name w:val="Comment Text Char"/>
    <w:basedOn w:val="DefaultParagraphFont"/>
    <w:link w:val="CommentText"/>
    <w:uiPriority w:val="99"/>
    <w:semiHidden/>
    <w:rsid w:val="00375550"/>
    <w:rPr>
      <w:sz w:val="20"/>
      <w:szCs w:val="20"/>
    </w:rPr>
  </w:style>
  <w:style w:type="paragraph" w:styleId="CommentSubject">
    <w:name w:val="annotation subject"/>
    <w:basedOn w:val="CommentText"/>
    <w:next w:val="CommentText"/>
    <w:link w:val="CommentSubjectChar"/>
    <w:uiPriority w:val="99"/>
    <w:semiHidden/>
    <w:unhideWhenUsed/>
    <w:rsid w:val="00375550"/>
    <w:rPr>
      <w:b/>
      <w:bCs/>
    </w:rPr>
  </w:style>
  <w:style w:type="character" w:customStyle="1" w:styleId="CommentSubjectChar">
    <w:name w:val="Comment Subject Char"/>
    <w:basedOn w:val="CommentTextChar"/>
    <w:link w:val="CommentSubject"/>
    <w:uiPriority w:val="99"/>
    <w:semiHidden/>
    <w:rsid w:val="00375550"/>
    <w:rPr>
      <w:b/>
      <w:bCs/>
      <w:sz w:val="20"/>
      <w:szCs w:val="20"/>
    </w:rPr>
  </w:style>
  <w:style w:type="paragraph" w:styleId="BodyText">
    <w:name w:val="Body Text"/>
    <w:basedOn w:val="Normal"/>
    <w:link w:val="BodyTextChar"/>
    <w:uiPriority w:val="99"/>
    <w:semiHidden/>
    <w:unhideWhenUsed/>
    <w:rsid w:val="00F03784"/>
    <w:pPr>
      <w:spacing w:after="120"/>
    </w:pPr>
  </w:style>
  <w:style w:type="character" w:customStyle="1" w:styleId="BodyTextChar">
    <w:name w:val="Body Text Char"/>
    <w:basedOn w:val="DefaultParagraphFont"/>
    <w:link w:val="BodyText"/>
    <w:uiPriority w:val="99"/>
    <w:semiHidden/>
    <w:rsid w:val="00F03784"/>
  </w:style>
  <w:style w:type="paragraph" w:styleId="BalloonText">
    <w:name w:val="Balloon Text"/>
    <w:basedOn w:val="Normal"/>
    <w:link w:val="BalloonTextChar"/>
    <w:uiPriority w:val="99"/>
    <w:semiHidden/>
    <w:unhideWhenUsed/>
    <w:rsid w:val="00E20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53B"/>
    <w:rPr>
      <w:rFonts w:ascii="Segoe UI" w:hAnsi="Segoe UI" w:cs="Segoe UI"/>
      <w:sz w:val="18"/>
      <w:szCs w:val="18"/>
    </w:rPr>
  </w:style>
  <w:style w:type="paragraph" w:styleId="Revision">
    <w:name w:val="Revision"/>
    <w:hidden/>
    <w:uiPriority w:val="99"/>
    <w:semiHidden/>
    <w:rsid w:val="00F60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8466">
      <w:bodyDiv w:val="1"/>
      <w:marLeft w:val="0"/>
      <w:marRight w:val="0"/>
      <w:marTop w:val="0"/>
      <w:marBottom w:val="0"/>
      <w:divBdr>
        <w:top w:val="none" w:sz="0" w:space="0" w:color="auto"/>
        <w:left w:val="none" w:sz="0" w:space="0" w:color="auto"/>
        <w:bottom w:val="none" w:sz="0" w:space="0" w:color="auto"/>
        <w:right w:val="none" w:sz="0" w:space="0" w:color="auto"/>
      </w:divBdr>
    </w:div>
    <w:div w:id="919946084">
      <w:bodyDiv w:val="1"/>
      <w:marLeft w:val="0"/>
      <w:marRight w:val="0"/>
      <w:marTop w:val="0"/>
      <w:marBottom w:val="0"/>
      <w:divBdr>
        <w:top w:val="none" w:sz="0" w:space="0" w:color="auto"/>
        <w:left w:val="none" w:sz="0" w:space="0" w:color="auto"/>
        <w:bottom w:val="none" w:sz="0" w:space="0" w:color="auto"/>
        <w:right w:val="none" w:sz="0" w:space="0" w:color="auto"/>
      </w:divBdr>
    </w:div>
    <w:div w:id="1227109233">
      <w:bodyDiv w:val="1"/>
      <w:marLeft w:val="0"/>
      <w:marRight w:val="0"/>
      <w:marTop w:val="0"/>
      <w:marBottom w:val="0"/>
      <w:divBdr>
        <w:top w:val="none" w:sz="0" w:space="0" w:color="auto"/>
        <w:left w:val="none" w:sz="0" w:space="0" w:color="auto"/>
        <w:bottom w:val="none" w:sz="0" w:space="0" w:color="auto"/>
        <w:right w:val="none" w:sz="0" w:space="0" w:color="auto"/>
      </w:divBdr>
    </w:div>
    <w:div w:id="1638490195">
      <w:bodyDiv w:val="1"/>
      <w:marLeft w:val="0"/>
      <w:marRight w:val="0"/>
      <w:marTop w:val="0"/>
      <w:marBottom w:val="0"/>
      <w:divBdr>
        <w:top w:val="none" w:sz="0" w:space="0" w:color="auto"/>
        <w:left w:val="none" w:sz="0" w:space="0" w:color="auto"/>
        <w:bottom w:val="none" w:sz="0" w:space="0" w:color="auto"/>
        <w:right w:val="none" w:sz="0" w:space="0" w:color="auto"/>
      </w:divBdr>
    </w:div>
    <w:div w:id="19825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Mihaela Tascu</cp:lastModifiedBy>
  <cp:revision>29</cp:revision>
  <dcterms:created xsi:type="dcterms:W3CDTF">2023-06-13T10:25:00Z</dcterms:created>
  <dcterms:modified xsi:type="dcterms:W3CDTF">2023-08-24T12:02:00Z</dcterms:modified>
</cp:coreProperties>
</file>